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365951" w14:textId="77777777" w:rsidR="00D21D3A" w:rsidRPr="006302EA" w:rsidRDefault="00686623">
      <w:pPr>
        <w:pStyle w:val="Kop1"/>
        <w:spacing w:before="0"/>
        <w:ind w:left="116" w:right="326" w:firstLine="0"/>
        <w:jc w:val="center"/>
        <w:rPr>
          <w:sz w:val="28"/>
          <w:szCs w:val="28"/>
          <w:u w:val="single"/>
        </w:rPr>
      </w:pPr>
      <w:r>
        <w:rPr>
          <w:noProof/>
          <w:sz w:val="28"/>
          <w:szCs w:val="28"/>
          <w:u w:val="single"/>
          <w:lang w:val="nl-NL"/>
        </w:rPr>
        <w:drawing>
          <wp:anchor distT="0" distB="0" distL="114300" distR="114300" simplePos="0" relativeHeight="251658240" behindDoc="1" locked="0" layoutInCell="1" allowOverlap="1" wp14:anchorId="2EF90770" wp14:editId="229F2F2D">
            <wp:simplePos x="0" y="0"/>
            <wp:positionH relativeFrom="column">
              <wp:posOffset>4512310</wp:posOffset>
            </wp:positionH>
            <wp:positionV relativeFrom="paragraph">
              <wp:posOffset>-142875</wp:posOffset>
            </wp:positionV>
            <wp:extent cx="1306830" cy="708660"/>
            <wp:effectExtent l="19050" t="0" r="7620" b="0"/>
            <wp:wrapTight wrapText="bothSides">
              <wp:wrapPolygon edited="0">
                <wp:start x="-315" y="0"/>
                <wp:lineTo x="-315" y="20903"/>
                <wp:lineTo x="21726" y="20903"/>
                <wp:lineTo x="21726" y="0"/>
                <wp:lineTo x="-315"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306830" cy="708660"/>
                    </a:xfrm>
                    <a:prstGeom prst="rect">
                      <a:avLst/>
                    </a:prstGeom>
                    <a:noFill/>
                    <a:ln w="9525">
                      <a:noFill/>
                      <a:miter lim="800000"/>
                      <a:headEnd/>
                      <a:tailEnd/>
                    </a:ln>
                  </pic:spPr>
                </pic:pic>
              </a:graphicData>
            </a:graphic>
          </wp:anchor>
        </w:drawing>
      </w:r>
      <w:r w:rsidR="003D2C37" w:rsidRPr="006302EA">
        <w:rPr>
          <w:sz w:val="28"/>
          <w:szCs w:val="28"/>
          <w:u w:val="single"/>
        </w:rPr>
        <w:t>Energievisie Boornbergum/Kortehemmen in kader</w:t>
      </w:r>
      <w:r w:rsidR="00E06E69">
        <w:rPr>
          <w:sz w:val="28"/>
          <w:szCs w:val="28"/>
          <w:u w:val="single"/>
        </w:rPr>
        <w:t>s</w:t>
      </w:r>
      <w:r w:rsidR="003D2C37" w:rsidRPr="006302EA">
        <w:rPr>
          <w:sz w:val="28"/>
          <w:szCs w:val="28"/>
          <w:u w:val="single"/>
        </w:rPr>
        <w:t xml:space="preserve"> van het Ruimtelijk Ontwikkel Perspectief </w:t>
      </w:r>
    </w:p>
    <w:p w14:paraId="190D48FA" w14:textId="77777777" w:rsidR="00D21D3A" w:rsidRDefault="00D21D3A">
      <w:pPr>
        <w:pStyle w:val="Kop1"/>
        <w:spacing w:before="0"/>
        <w:ind w:left="116" w:right="326" w:firstLine="0"/>
        <w:jc w:val="center"/>
        <w:rPr>
          <w:u w:val="single"/>
        </w:rPr>
      </w:pPr>
    </w:p>
    <w:p w14:paraId="2DB55C6A" w14:textId="77777777" w:rsidR="00D21D3A" w:rsidRDefault="00D21D3A">
      <w:pPr>
        <w:pStyle w:val="Kop1"/>
        <w:spacing w:before="0"/>
        <w:ind w:left="116" w:right="326" w:firstLine="0"/>
      </w:pPr>
    </w:p>
    <w:p w14:paraId="21A70DD3" w14:textId="77777777" w:rsidR="00D21D3A" w:rsidRDefault="003D2C37">
      <w:pPr>
        <w:pStyle w:val="Kop1"/>
        <w:spacing w:before="0"/>
        <w:ind w:left="116" w:right="326" w:firstLine="0"/>
      </w:pPr>
      <w:r>
        <w:t>Inleiding</w:t>
      </w:r>
    </w:p>
    <w:p w14:paraId="20CA1DCA" w14:textId="77777777" w:rsidR="00D21D3A" w:rsidRDefault="00686623">
      <w:pPr>
        <w:pStyle w:val="Standaard1"/>
        <w:pBdr>
          <w:top w:val="nil"/>
          <w:left w:val="nil"/>
          <w:bottom w:val="nil"/>
          <w:right w:val="nil"/>
          <w:between w:val="nil"/>
        </w:pBdr>
        <w:ind w:left="116" w:right="119"/>
        <w:rPr>
          <w:color w:val="000000"/>
        </w:rPr>
      </w:pPr>
      <w:r>
        <w:rPr>
          <w:noProof/>
          <w:color w:val="000000"/>
          <w:lang w:val="nl-NL"/>
        </w:rPr>
        <w:drawing>
          <wp:anchor distT="0" distB="0" distL="114300" distR="114300" simplePos="0" relativeHeight="251664384" behindDoc="1" locked="0" layoutInCell="1" allowOverlap="1" wp14:anchorId="4FE1A2DE" wp14:editId="1E321078">
            <wp:simplePos x="0" y="0"/>
            <wp:positionH relativeFrom="column">
              <wp:posOffset>3467735</wp:posOffset>
            </wp:positionH>
            <wp:positionV relativeFrom="paragraph">
              <wp:posOffset>62230</wp:posOffset>
            </wp:positionV>
            <wp:extent cx="2350770" cy="1668780"/>
            <wp:effectExtent l="19050" t="0" r="0" b="0"/>
            <wp:wrapTight wrapText="bothSides">
              <wp:wrapPolygon edited="0">
                <wp:start x="-175" y="0"/>
                <wp:lineTo x="-175" y="21452"/>
                <wp:lineTo x="21530" y="21452"/>
                <wp:lineTo x="21530" y="0"/>
                <wp:lineTo x="-175" y="0"/>
              </wp:wrapPolygon>
            </wp:wrapTight>
            <wp:docPr id="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2350770" cy="1668780"/>
                    </a:xfrm>
                    <a:prstGeom prst="rect">
                      <a:avLst/>
                    </a:prstGeom>
                    <a:noFill/>
                    <a:ln w="9525">
                      <a:noFill/>
                      <a:miter lim="800000"/>
                      <a:headEnd/>
                      <a:tailEnd/>
                    </a:ln>
                  </pic:spPr>
                </pic:pic>
              </a:graphicData>
            </a:graphic>
          </wp:anchor>
        </w:drawing>
      </w:r>
      <w:r w:rsidR="003D2C37">
        <w:rPr>
          <w:color w:val="000000"/>
        </w:rPr>
        <w:t>Boornbergum en Kortehemmen staan, net als veel andere dorpen in Nederland, voor de uitdaging om bij te dragen aan de energietransitie zonder daarbij haar eigen karakter en landschap uit het oog te verliezen. Dit rapport beschrijft de visie van Boornbergum/Kortehemmen op het energievraagstuk binnen de kaders van het Ruimtelijk Ontwikkel Perspectief (ROP), waarbij uitgangspunten uit de Omgevingsverordening van de Provincie Fryslân, het gemeentelijk beleid</w:t>
      </w:r>
      <w:r w:rsidR="00597F71">
        <w:rPr>
          <w:color w:val="000000"/>
        </w:rPr>
        <w:t xml:space="preserve"> </w:t>
      </w:r>
      <w:r w:rsidR="003D2C37">
        <w:rPr>
          <w:color w:val="000000"/>
        </w:rPr>
        <w:t>en lokale ambities worden samengebracht.</w:t>
      </w:r>
    </w:p>
    <w:p w14:paraId="04E58276" w14:textId="77777777" w:rsidR="00D21D3A" w:rsidRDefault="003D2C37">
      <w:pPr>
        <w:pStyle w:val="Standaard1"/>
        <w:ind w:left="116" w:right="326"/>
      </w:pPr>
      <w:r>
        <w:t xml:space="preserve">De keuzes zijn gericht op een </w:t>
      </w:r>
      <w:r>
        <w:rPr>
          <w:b/>
        </w:rPr>
        <w:t>duurzame, haalbare en landschappelijk verantwoorde energievoorziening</w:t>
      </w:r>
      <w:r>
        <w:t>, afgestemd op de schaal en identiteit van het dorp.</w:t>
      </w:r>
    </w:p>
    <w:p w14:paraId="73CAA58E" w14:textId="77777777" w:rsidR="00D21D3A" w:rsidRDefault="00D21D3A">
      <w:pPr>
        <w:pStyle w:val="Standaard1"/>
        <w:pBdr>
          <w:top w:val="nil"/>
          <w:left w:val="nil"/>
          <w:bottom w:val="nil"/>
          <w:right w:val="nil"/>
          <w:between w:val="nil"/>
        </w:pBdr>
        <w:rPr>
          <w:color w:val="000000"/>
          <w:sz w:val="20"/>
          <w:szCs w:val="20"/>
        </w:rPr>
      </w:pPr>
    </w:p>
    <w:p w14:paraId="403E3DBC" w14:textId="77777777" w:rsidR="00D21D3A" w:rsidRDefault="00D21D3A">
      <w:pPr>
        <w:pStyle w:val="Standaard1"/>
        <w:pBdr>
          <w:top w:val="nil"/>
          <w:left w:val="nil"/>
          <w:bottom w:val="nil"/>
          <w:right w:val="nil"/>
          <w:between w:val="nil"/>
        </w:pBdr>
        <w:rPr>
          <w:color w:val="000000"/>
          <w:sz w:val="20"/>
          <w:szCs w:val="20"/>
        </w:rPr>
      </w:pPr>
    </w:p>
    <w:p w14:paraId="2ED32698" w14:textId="77777777" w:rsidR="00D21D3A" w:rsidRDefault="003D2C37">
      <w:pPr>
        <w:pStyle w:val="Kop1"/>
        <w:numPr>
          <w:ilvl w:val="0"/>
          <w:numId w:val="1"/>
        </w:numPr>
        <w:tabs>
          <w:tab w:val="left" w:pos="335"/>
        </w:tabs>
        <w:spacing w:before="0"/>
        <w:ind w:left="335" w:hanging="219"/>
      </w:pPr>
      <w:r>
        <w:t>Gebiedskarakteristiek en juridisch kader</w:t>
      </w:r>
    </w:p>
    <w:p w14:paraId="757C7220" w14:textId="77777777" w:rsidR="00D21D3A" w:rsidRDefault="003D2C37">
      <w:pPr>
        <w:pStyle w:val="Standaard1"/>
        <w:pBdr>
          <w:top w:val="nil"/>
          <w:left w:val="nil"/>
          <w:bottom w:val="nil"/>
          <w:right w:val="nil"/>
          <w:between w:val="nil"/>
        </w:pBdr>
        <w:ind w:left="116" w:right="326"/>
        <w:rPr>
          <w:color w:val="000000"/>
        </w:rPr>
      </w:pPr>
      <w:r>
        <w:rPr>
          <w:color w:val="000000"/>
        </w:rPr>
        <w:t>De provincie Fryslân stelt in haar Omgevingsverordening dat buiten bestaand stedelijk gebied geen nieuwe bouwmogelijkheden worden geboden voor grootschalige zonneparken. Deze bepaling is bedoeld om het open, groene en agrarische karakter van het Friese platteland te beschermen. Boornbergum en buurdorp Kortehemmen bevinden zich in een gebied dat hier direct onder valt: met hun lage bevolkingsdichtheid, een landschappelijk karakter en voornamelijk agrarisch gebruik vormen zij typische voorbeelden van het Friese landelijke gebied.</w:t>
      </w:r>
    </w:p>
    <w:p w14:paraId="42333ED2" w14:textId="77777777" w:rsidR="00D21D3A" w:rsidRDefault="00D21D3A">
      <w:pPr>
        <w:pStyle w:val="Standaard1"/>
        <w:pBdr>
          <w:top w:val="nil"/>
          <w:left w:val="nil"/>
          <w:bottom w:val="nil"/>
          <w:right w:val="nil"/>
          <w:between w:val="nil"/>
        </w:pBdr>
        <w:ind w:left="116"/>
        <w:rPr>
          <w:color w:val="000000"/>
        </w:rPr>
      </w:pPr>
    </w:p>
    <w:p w14:paraId="42FDC83E" w14:textId="77777777" w:rsidR="00D21D3A" w:rsidRDefault="003D2C37">
      <w:pPr>
        <w:pStyle w:val="Standaard1"/>
        <w:pBdr>
          <w:top w:val="nil"/>
          <w:left w:val="nil"/>
          <w:bottom w:val="nil"/>
          <w:right w:val="nil"/>
          <w:between w:val="nil"/>
        </w:pBdr>
        <w:ind w:left="116"/>
        <w:rPr>
          <w:color w:val="000000"/>
        </w:rPr>
      </w:pPr>
      <w:r>
        <w:rPr>
          <w:color w:val="000000"/>
        </w:rPr>
        <w:t>Deze regelgeving maakt het ontwikkelen van grootschalige zonnevelden in het buitengebied niet mogelijk zonder provinciale ontheffing of wijziging van beleid. Boornbergum/Kortehemmen onderschrijft het belang van deze beschermende maatregel en kiest daarom bewust voor andere vormen van duurzame energieopwekking die het landschap niet aantasten.</w:t>
      </w:r>
    </w:p>
    <w:p w14:paraId="1CF7D714" w14:textId="77777777" w:rsidR="00D21D3A" w:rsidRDefault="00D21D3A">
      <w:pPr>
        <w:pStyle w:val="Standaard1"/>
        <w:pBdr>
          <w:top w:val="nil"/>
          <w:left w:val="nil"/>
          <w:bottom w:val="nil"/>
          <w:right w:val="nil"/>
          <w:between w:val="nil"/>
        </w:pBdr>
        <w:rPr>
          <w:color w:val="000000"/>
          <w:sz w:val="20"/>
          <w:szCs w:val="20"/>
        </w:rPr>
      </w:pPr>
    </w:p>
    <w:p w14:paraId="6B02EAF6" w14:textId="77777777" w:rsidR="00D21D3A" w:rsidRDefault="00D21D3A">
      <w:pPr>
        <w:pStyle w:val="Standaard1"/>
        <w:pBdr>
          <w:top w:val="nil"/>
          <w:left w:val="nil"/>
          <w:bottom w:val="nil"/>
          <w:right w:val="nil"/>
          <w:between w:val="nil"/>
        </w:pBdr>
        <w:rPr>
          <w:color w:val="000000"/>
          <w:sz w:val="20"/>
          <w:szCs w:val="20"/>
        </w:rPr>
      </w:pPr>
    </w:p>
    <w:p w14:paraId="69FCD142" w14:textId="77777777" w:rsidR="00D21D3A" w:rsidRDefault="003D2C37">
      <w:pPr>
        <w:pStyle w:val="Kop1"/>
        <w:numPr>
          <w:ilvl w:val="0"/>
          <w:numId w:val="1"/>
        </w:numPr>
        <w:tabs>
          <w:tab w:val="left" w:pos="335"/>
        </w:tabs>
        <w:spacing w:before="0"/>
        <w:ind w:left="335" w:hanging="219"/>
      </w:pPr>
      <w:r>
        <w:t>De zonneladder als leidraad</w:t>
      </w:r>
    </w:p>
    <w:p w14:paraId="22F4AE6A" w14:textId="77777777" w:rsidR="00D21D3A" w:rsidRDefault="003D2C37">
      <w:pPr>
        <w:pStyle w:val="Standaard1"/>
        <w:pBdr>
          <w:top w:val="nil"/>
          <w:left w:val="nil"/>
          <w:bottom w:val="nil"/>
          <w:right w:val="nil"/>
          <w:between w:val="nil"/>
        </w:pBdr>
        <w:ind w:left="116" w:right="326"/>
        <w:rPr>
          <w:color w:val="000000"/>
        </w:rPr>
      </w:pPr>
      <w:r>
        <w:rPr>
          <w:color w:val="000000"/>
        </w:rPr>
        <w:t>De zogenaamde zonneladder is een beleidsinstrument dat bepaalt in welke volgorde geschikte locaties voor zonne-energie benut moeten worden. De eerste trede bestaat uit zonnepanelen op daken; daarna volgen onbenutte terreinen in stedelijk gebied, en pas als laatste optie – als andere alternatieven aantoonbaar onvoldoende zijn – komt landbouwgrond in beeld.</w:t>
      </w:r>
    </w:p>
    <w:p w14:paraId="1FD3DF64" w14:textId="77777777" w:rsidR="00D21D3A" w:rsidRDefault="00421F7D">
      <w:pPr>
        <w:pStyle w:val="Standaard1"/>
        <w:pBdr>
          <w:top w:val="nil"/>
          <w:left w:val="nil"/>
          <w:bottom w:val="nil"/>
          <w:right w:val="nil"/>
          <w:between w:val="nil"/>
        </w:pBdr>
        <w:ind w:left="116" w:right="119"/>
        <w:rPr>
          <w:color w:val="000000"/>
        </w:rPr>
      </w:pPr>
      <w:r>
        <w:rPr>
          <w:noProof/>
          <w:lang w:val="nl-NL"/>
        </w:rPr>
        <w:drawing>
          <wp:anchor distT="0" distB="0" distL="114300" distR="114300" simplePos="0" relativeHeight="251666432" behindDoc="1" locked="0" layoutInCell="1" allowOverlap="1" wp14:anchorId="01AE7BB4" wp14:editId="1DCC4D08">
            <wp:simplePos x="0" y="0"/>
            <wp:positionH relativeFrom="column">
              <wp:posOffset>62230</wp:posOffset>
            </wp:positionH>
            <wp:positionV relativeFrom="paragraph">
              <wp:posOffset>429260</wp:posOffset>
            </wp:positionV>
            <wp:extent cx="3669030" cy="2110740"/>
            <wp:effectExtent l="19050" t="0" r="7620" b="0"/>
            <wp:wrapTight wrapText="bothSides">
              <wp:wrapPolygon edited="0">
                <wp:start x="-112" y="0"/>
                <wp:lineTo x="-112" y="21444"/>
                <wp:lineTo x="21645" y="21444"/>
                <wp:lineTo x="21645" y="0"/>
                <wp:lineTo x="-112"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3669030" cy="2110740"/>
                    </a:xfrm>
                    <a:prstGeom prst="rect">
                      <a:avLst/>
                    </a:prstGeom>
                    <a:noFill/>
                    <a:ln w="9525">
                      <a:noFill/>
                      <a:miter lim="800000"/>
                      <a:headEnd/>
                      <a:tailEnd/>
                    </a:ln>
                  </pic:spPr>
                </pic:pic>
              </a:graphicData>
            </a:graphic>
          </wp:anchor>
        </w:drawing>
      </w:r>
      <w:r w:rsidR="003D2C37" w:rsidRPr="00DD1669">
        <w:t>Voor Boornbergum/Kortehemmen is ons inziens nog niet vastgesteld, of in ieder geval in onvoldoende mate aangetoond/onderbouwd, door de gemeente dat</w:t>
      </w:r>
      <w:r w:rsidR="003D2C37">
        <w:rPr>
          <w:color w:val="000000"/>
        </w:rPr>
        <w:t xml:space="preserve"> de eerste drie treden van de zonneladder onvoldoende bijdragen aan de energieopgave. Daarom is het op dit moment onwenselijk én</w:t>
      </w:r>
      <w:r w:rsidR="003D2C37">
        <w:t xml:space="preserve"> </w:t>
      </w:r>
      <w:r w:rsidR="003D2C37">
        <w:rPr>
          <w:color w:val="000000"/>
        </w:rPr>
        <w:t xml:space="preserve">onnodig om landbouwgrond aan te wijzen voor grootschalige zonnevelden. De focus ligt in plaats daarvan op </w:t>
      </w:r>
      <w:r w:rsidR="003D2C37">
        <w:rPr>
          <w:b/>
          <w:color w:val="000000"/>
        </w:rPr>
        <w:t>slimme benutting van daken, schuren en binnengebieden</w:t>
      </w:r>
      <w:r w:rsidR="003D2C37">
        <w:rPr>
          <w:color w:val="000000"/>
        </w:rPr>
        <w:t>, gecombineerd met een eventuele lokale zonneweide van beperkte omvang.</w:t>
      </w:r>
    </w:p>
    <w:p w14:paraId="1E2DD2BA" w14:textId="77777777" w:rsidR="00D21D3A" w:rsidRDefault="003D2C37">
      <w:pPr>
        <w:pStyle w:val="Kop1"/>
        <w:numPr>
          <w:ilvl w:val="0"/>
          <w:numId w:val="1"/>
        </w:numPr>
        <w:tabs>
          <w:tab w:val="left" w:pos="337"/>
        </w:tabs>
        <w:spacing w:before="0"/>
        <w:ind w:left="337"/>
      </w:pPr>
      <w:r>
        <w:t>Kleinschalige zonneweide afgestemd op lokale behoefte</w:t>
      </w:r>
    </w:p>
    <w:p w14:paraId="5EF9E36A" w14:textId="77777777" w:rsidR="00D21D3A" w:rsidRDefault="003D2C37">
      <w:pPr>
        <w:pStyle w:val="Standaard1"/>
        <w:pBdr>
          <w:top w:val="nil"/>
          <w:left w:val="nil"/>
          <w:bottom w:val="nil"/>
          <w:right w:val="nil"/>
          <w:between w:val="nil"/>
        </w:pBdr>
        <w:ind w:left="116" w:right="326"/>
        <w:rPr>
          <w:color w:val="000000"/>
        </w:rPr>
      </w:pPr>
      <w:r>
        <w:rPr>
          <w:color w:val="000000"/>
        </w:rPr>
        <w:t xml:space="preserve">Hoewel een grootschalig zonnepark niet wenselijk is, erkent Boornbergum/Kortehemmen wel de noodzaak om lokaal energie op te wekken. Er wordt daarom ingezet op een zonneweide die voldoende capaciteit heeft om te voorzien in de elektriciteitsbehoefte van ongeveer </w:t>
      </w:r>
      <w:r>
        <w:rPr>
          <w:b/>
          <w:color w:val="000000"/>
        </w:rPr>
        <w:t xml:space="preserve">1025 woningen </w:t>
      </w:r>
      <w:r>
        <w:rPr>
          <w:color w:val="000000"/>
        </w:rPr>
        <w:t xml:space="preserve">– bestaande uit 825 huidige huishoudens en </w:t>
      </w:r>
      <w:r w:rsidR="00974DCA">
        <w:rPr>
          <w:color w:val="000000"/>
        </w:rPr>
        <w:t xml:space="preserve">maximaal </w:t>
      </w:r>
      <w:r>
        <w:rPr>
          <w:color w:val="000000"/>
        </w:rPr>
        <w:t>200 toekomstige woningen.</w:t>
      </w:r>
    </w:p>
    <w:p w14:paraId="33963C0A" w14:textId="77777777" w:rsidR="00D21D3A" w:rsidRPr="00DD1669" w:rsidRDefault="003D2C37">
      <w:pPr>
        <w:pStyle w:val="Standaard1"/>
        <w:pBdr>
          <w:top w:val="nil"/>
          <w:left w:val="nil"/>
          <w:bottom w:val="nil"/>
          <w:right w:val="nil"/>
          <w:between w:val="nil"/>
        </w:pBdr>
        <w:ind w:left="116" w:right="326"/>
      </w:pPr>
      <w:r w:rsidRPr="00DD1669">
        <w:t>Bij de locatiekeuze van een mogelijk nieuw aan te leggen kleinschalige zonneweide dient niet meer klakkeloos uitgegaan te worden van één of meerdere van de eerder geplande drie locaties in Boornbergum/Kortehemmen. Hier was immers bij de inwoners van de beide dorpen geen draagvlak voor!</w:t>
      </w:r>
    </w:p>
    <w:p w14:paraId="258A2001" w14:textId="77777777" w:rsidR="00D21D3A" w:rsidRPr="00DD1669" w:rsidRDefault="003D2C37">
      <w:pPr>
        <w:pStyle w:val="Standaard1"/>
        <w:pBdr>
          <w:top w:val="nil"/>
          <w:left w:val="nil"/>
          <w:bottom w:val="nil"/>
          <w:right w:val="nil"/>
          <w:between w:val="nil"/>
        </w:pBdr>
        <w:ind w:left="116" w:right="326"/>
      </w:pPr>
      <w:r w:rsidRPr="00DD1669">
        <w:t>Derhalve zal in goed vooroverleg (inwonersparticipatie) tussen de gemeente en de bewoners naar een nieuwe locatie óf meerdere kleinere, moeten worden gekeken.</w:t>
      </w:r>
    </w:p>
    <w:p w14:paraId="3EFA8E12" w14:textId="77777777" w:rsidR="00D21D3A" w:rsidRDefault="00686623" w:rsidP="00DD1669">
      <w:pPr>
        <w:pStyle w:val="Standaard1"/>
        <w:pBdr>
          <w:top w:val="nil"/>
          <w:left w:val="nil"/>
          <w:bottom w:val="nil"/>
          <w:right w:val="nil"/>
          <w:between w:val="nil"/>
        </w:pBdr>
        <w:ind w:left="116" w:right="119"/>
        <w:rPr>
          <w:color w:val="000000"/>
        </w:rPr>
      </w:pPr>
      <w:r>
        <w:rPr>
          <w:noProof/>
          <w:color w:val="000000"/>
          <w:lang w:val="nl-NL"/>
        </w:rPr>
        <w:drawing>
          <wp:anchor distT="0" distB="0" distL="114300" distR="114300" simplePos="0" relativeHeight="251659264" behindDoc="1" locked="0" layoutInCell="1" allowOverlap="1" wp14:anchorId="41B3FEEE" wp14:editId="3147C4D5">
            <wp:simplePos x="0" y="0"/>
            <wp:positionH relativeFrom="column">
              <wp:posOffset>62230</wp:posOffset>
            </wp:positionH>
            <wp:positionV relativeFrom="paragraph">
              <wp:posOffset>220980</wp:posOffset>
            </wp:positionV>
            <wp:extent cx="2876550" cy="1476375"/>
            <wp:effectExtent l="19050" t="0" r="0" b="0"/>
            <wp:wrapTight wrapText="bothSides">
              <wp:wrapPolygon edited="0">
                <wp:start x="-143" y="0"/>
                <wp:lineTo x="-143" y="21461"/>
                <wp:lineTo x="21600" y="21461"/>
                <wp:lineTo x="21600" y="0"/>
                <wp:lineTo x="-143" y="0"/>
              </wp:wrapPolygon>
            </wp:wrapTight>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876550" cy="1476375"/>
                    </a:xfrm>
                    <a:prstGeom prst="rect">
                      <a:avLst/>
                    </a:prstGeom>
                    <a:noFill/>
                    <a:ln w="9525">
                      <a:noFill/>
                      <a:miter lim="800000"/>
                      <a:headEnd/>
                      <a:tailEnd/>
                    </a:ln>
                  </pic:spPr>
                </pic:pic>
              </a:graphicData>
            </a:graphic>
          </wp:anchor>
        </w:drawing>
      </w:r>
      <w:r w:rsidR="003D2C37">
        <w:rPr>
          <w:color w:val="000000"/>
        </w:rPr>
        <w:t>De nieuw te bouwen woningen worden zodanig ontworpen dat zij volledig zelfvoorzienend zijn in hun elektriciteitsgebruik.</w:t>
      </w:r>
      <w:r w:rsidR="00DD1669">
        <w:rPr>
          <w:color w:val="000000"/>
        </w:rPr>
        <w:t xml:space="preserve"> </w:t>
      </w:r>
      <w:r w:rsidR="003D2C37">
        <w:rPr>
          <w:color w:val="000000"/>
        </w:rPr>
        <w:t>Hierdoor blijft de energiebehoefte van het dorp beheersbaar en kan de</w:t>
      </w:r>
      <w:r w:rsidR="00DD1669">
        <w:rPr>
          <w:color w:val="000000"/>
        </w:rPr>
        <w:t xml:space="preserve"> </w:t>
      </w:r>
      <w:r w:rsidR="003D2C37">
        <w:rPr>
          <w:color w:val="000000"/>
        </w:rPr>
        <w:t xml:space="preserve">zonneweide compact en </w:t>
      </w:r>
      <w:r w:rsidR="003D2C37" w:rsidRPr="00DD1669">
        <w:t>zo min mogelijk (historisch)</w:t>
      </w:r>
      <w:r w:rsidR="00597F71">
        <w:t xml:space="preserve"> </w:t>
      </w:r>
      <w:r w:rsidR="003D2C37" w:rsidRPr="00DD1669">
        <w:t>landschappelijk verstorend</w:t>
      </w:r>
      <w:r w:rsidR="003D2C37">
        <w:rPr>
          <w:color w:val="FF0000"/>
        </w:rPr>
        <w:t xml:space="preserve"> </w:t>
      </w:r>
      <w:r w:rsidR="003D2C37">
        <w:rPr>
          <w:color w:val="000000"/>
        </w:rPr>
        <w:t>worden ontworpen. De schaal, ca. 4</w:t>
      </w:r>
      <w:r w:rsidR="00DD1669">
        <w:rPr>
          <w:color w:val="000000"/>
        </w:rPr>
        <w:t xml:space="preserve"> Ha,</w:t>
      </w:r>
      <w:r w:rsidR="003D2C37">
        <w:rPr>
          <w:color w:val="000000"/>
        </w:rPr>
        <w:t xml:space="preserve"> is lokaal verantwoord en voorkomt </w:t>
      </w:r>
      <w:r w:rsidR="003D2C37" w:rsidRPr="00DD1669">
        <w:t>(na het participatieproces met de direct aanliggende bewoners) maatschappelijke</w:t>
      </w:r>
      <w:r w:rsidR="003D2C37">
        <w:rPr>
          <w:color w:val="FF0000"/>
        </w:rPr>
        <w:t xml:space="preserve"> </w:t>
      </w:r>
      <w:r w:rsidR="003D2C37">
        <w:rPr>
          <w:color w:val="000000"/>
        </w:rPr>
        <w:t>overbelasting van de omgeving of netinfrastructuur.</w:t>
      </w:r>
    </w:p>
    <w:p w14:paraId="2D291BDC" w14:textId="77777777" w:rsidR="00D21D3A" w:rsidRDefault="00D21D3A">
      <w:pPr>
        <w:pStyle w:val="Standaard1"/>
      </w:pPr>
    </w:p>
    <w:p w14:paraId="1D1EA02A" w14:textId="77777777" w:rsidR="00D21D3A" w:rsidRDefault="003D2C37">
      <w:pPr>
        <w:pStyle w:val="Standaard1"/>
      </w:pPr>
      <w:r w:rsidRPr="00DD1669">
        <w:rPr>
          <w:u w:val="single"/>
        </w:rPr>
        <w:t>Berekening oppervlak zonnepanelen</w:t>
      </w:r>
      <w:r>
        <w:t>:</w:t>
      </w:r>
    </w:p>
    <w:p w14:paraId="3AF32B8C" w14:textId="77777777" w:rsidR="00D21D3A" w:rsidRDefault="00D21D3A">
      <w:pPr>
        <w:pStyle w:val="Standaard1"/>
      </w:pPr>
    </w:p>
    <w:p w14:paraId="1DDA6DDB" w14:textId="77777777" w:rsidR="00D21D3A" w:rsidRDefault="003D2C37">
      <w:pPr>
        <w:pStyle w:val="Standaard1"/>
      </w:pPr>
      <w:r>
        <w:t>Aanname zonnepark:</w:t>
      </w:r>
    </w:p>
    <w:p w14:paraId="5FB535C9" w14:textId="77777777" w:rsidR="00D21D3A" w:rsidRDefault="003D2C37">
      <w:pPr>
        <w:pStyle w:val="Standaard1"/>
      </w:pPr>
      <w:r>
        <w:t>Opbrengst per m</w:t>
      </w:r>
      <w:r>
        <w:rPr>
          <w:vertAlign w:val="superscript"/>
        </w:rPr>
        <w:t xml:space="preserve">2 </w:t>
      </w:r>
      <w:r>
        <w:t>:  150 kWh</w:t>
      </w:r>
      <w:r>
        <w:tab/>
        <w:t>(obv moderne zonnepanelen)</w:t>
      </w:r>
    </w:p>
    <w:p w14:paraId="45DD47F2" w14:textId="77777777" w:rsidR="00D21D3A" w:rsidRDefault="003D2C37">
      <w:pPr>
        <w:pStyle w:val="Standaard1"/>
      </w:pPr>
      <w:r>
        <w:t>Systeemverliezen: 15 %</w:t>
      </w:r>
      <w:r>
        <w:tab/>
      </w:r>
      <w:r>
        <w:tab/>
        <w:t>(schaduw, omvormer, vuil, degradatie)</w:t>
      </w:r>
    </w:p>
    <w:p w14:paraId="551DE648" w14:textId="77777777" w:rsidR="00D21D3A" w:rsidRDefault="003D2C37">
      <w:pPr>
        <w:pStyle w:val="Standaard1"/>
      </w:pPr>
      <w:r>
        <w:t>Effectieve opbrengst per m</w:t>
      </w:r>
      <w:r>
        <w:rPr>
          <w:vertAlign w:val="superscript"/>
        </w:rPr>
        <w:t xml:space="preserve">2 </w:t>
      </w:r>
      <w:r>
        <w:t>: 150 x 0,85 = 127,5 kWh/m</w:t>
      </w:r>
      <w:r>
        <w:rPr>
          <w:vertAlign w:val="superscript"/>
        </w:rPr>
        <w:t xml:space="preserve">2 </w:t>
      </w:r>
      <w:r>
        <w:t>/jaar</w:t>
      </w:r>
    </w:p>
    <w:p w14:paraId="77182A0D" w14:textId="77777777" w:rsidR="00D21D3A" w:rsidRDefault="00D21D3A">
      <w:pPr>
        <w:pStyle w:val="Standaard1"/>
      </w:pPr>
    </w:p>
    <w:tbl>
      <w:tblPr>
        <w:tblStyle w:val="a"/>
        <w:tblW w:w="92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03"/>
        <w:gridCol w:w="2303"/>
        <w:gridCol w:w="2303"/>
        <w:gridCol w:w="2303"/>
      </w:tblGrid>
      <w:tr w:rsidR="00D21D3A" w14:paraId="11BA37E4" w14:textId="77777777">
        <w:tc>
          <w:tcPr>
            <w:tcW w:w="2303" w:type="dxa"/>
          </w:tcPr>
          <w:p w14:paraId="75122304" w14:textId="77777777" w:rsidR="00D21D3A" w:rsidRDefault="003D2C37">
            <w:pPr>
              <w:pStyle w:val="Standaard1"/>
              <w:rPr>
                <w:b/>
              </w:rPr>
            </w:pPr>
            <w:r>
              <w:rPr>
                <w:b/>
              </w:rPr>
              <w:t>Soort woning</w:t>
            </w:r>
          </w:p>
        </w:tc>
        <w:tc>
          <w:tcPr>
            <w:tcW w:w="2303" w:type="dxa"/>
          </w:tcPr>
          <w:p w14:paraId="53D638AD" w14:textId="77777777" w:rsidR="00D21D3A" w:rsidRDefault="003D2C37">
            <w:pPr>
              <w:pStyle w:val="Standaard1"/>
              <w:rPr>
                <w:b/>
              </w:rPr>
            </w:pPr>
            <w:r>
              <w:rPr>
                <w:b/>
              </w:rPr>
              <w:t>Aantal</w:t>
            </w:r>
          </w:p>
        </w:tc>
        <w:tc>
          <w:tcPr>
            <w:tcW w:w="2303" w:type="dxa"/>
          </w:tcPr>
          <w:p w14:paraId="5C493829" w14:textId="77777777" w:rsidR="00D21D3A" w:rsidRDefault="003D2C37">
            <w:pPr>
              <w:pStyle w:val="Standaard1"/>
              <w:rPr>
                <w:b/>
              </w:rPr>
            </w:pPr>
            <w:r>
              <w:rPr>
                <w:b/>
              </w:rPr>
              <w:t xml:space="preserve">Gem. jaarverbruik </w:t>
            </w:r>
          </w:p>
        </w:tc>
        <w:tc>
          <w:tcPr>
            <w:tcW w:w="2303" w:type="dxa"/>
          </w:tcPr>
          <w:p w14:paraId="7FFC6BA3" w14:textId="77777777" w:rsidR="00D21D3A" w:rsidRDefault="003D2C37">
            <w:pPr>
              <w:pStyle w:val="Standaard1"/>
              <w:rPr>
                <w:b/>
              </w:rPr>
            </w:pPr>
            <w:r>
              <w:rPr>
                <w:b/>
              </w:rPr>
              <w:t>Totaal verbruik</w:t>
            </w:r>
          </w:p>
        </w:tc>
      </w:tr>
      <w:tr w:rsidR="00D21D3A" w14:paraId="3BDA8311" w14:textId="77777777">
        <w:tc>
          <w:tcPr>
            <w:tcW w:w="2303" w:type="dxa"/>
          </w:tcPr>
          <w:p w14:paraId="2FFEDA0E" w14:textId="77777777" w:rsidR="00D21D3A" w:rsidRDefault="003D2C37">
            <w:pPr>
              <w:pStyle w:val="Standaard1"/>
            </w:pPr>
            <w:r>
              <w:t>Nieuwbouw</w:t>
            </w:r>
          </w:p>
        </w:tc>
        <w:tc>
          <w:tcPr>
            <w:tcW w:w="2303" w:type="dxa"/>
          </w:tcPr>
          <w:p w14:paraId="5F0015B7" w14:textId="77777777" w:rsidR="00D21D3A" w:rsidRDefault="003D2C37">
            <w:pPr>
              <w:pStyle w:val="Standaard1"/>
            </w:pPr>
            <w:r>
              <w:t>200</w:t>
            </w:r>
          </w:p>
        </w:tc>
        <w:tc>
          <w:tcPr>
            <w:tcW w:w="2303" w:type="dxa"/>
          </w:tcPr>
          <w:p w14:paraId="214DE406" w14:textId="77777777" w:rsidR="00D21D3A" w:rsidRDefault="003D2C37">
            <w:pPr>
              <w:pStyle w:val="Standaard1"/>
            </w:pPr>
            <w:r>
              <w:t>7.000  kWh</w:t>
            </w:r>
          </w:p>
        </w:tc>
        <w:tc>
          <w:tcPr>
            <w:tcW w:w="2303" w:type="dxa"/>
          </w:tcPr>
          <w:p w14:paraId="44318C27" w14:textId="77777777" w:rsidR="00D21D3A" w:rsidRDefault="003D2C37">
            <w:pPr>
              <w:pStyle w:val="Standaard1"/>
            </w:pPr>
            <w:r>
              <w:t xml:space="preserve"> 1.400.000  kWh</w:t>
            </w:r>
          </w:p>
        </w:tc>
      </w:tr>
      <w:tr w:rsidR="00D21D3A" w14:paraId="0404BC86" w14:textId="77777777">
        <w:tc>
          <w:tcPr>
            <w:tcW w:w="2303" w:type="dxa"/>
          </w:tcPr>
          <w:p w14:paraId="48E30748" w14:textId="77777777" w:rsidR="00D21D3A" w:rsidRDefault="003D2C37">
            <w:pPr>
              <w:pStyle w:val="Standaard1"/>
            </w:pPr>
            <w:r>
              <w:t>Bestaand</w:t>
            </w:r>
          </w:p>
        </w:tc>
        <w:tc>
          <w:tcPr>
            <w:tcW w:w="2303" w:type="dxa"/>
          </w:tcPr>
          <w:p w14:paraId="489B2268" w14:textId="77777777" w:rsidR="00D21D3A" w:rsidRDefault="003D2C37">
            <w:pPr>
              <w:pStyle w:val="Standaard1"/>
            </w:pPr>
            <w:r>
              <w:t>825</w:t>
            </w:r>
          </w:p>
        </w:tc>
        <w:tc>
          <w:tcPr>
            <w:tcW w:w="2303" w:type="dxa"/>
          </w:tcPr>
          <w:p w14:paraId="0283D40A" w14:textId="77777777" w:rsidR="00D21D3A" w:rsidRDefault="003D2C37">
            <w:pPr>
              <w:pStyle w:val="Standaard1"/>
            </w:pPr>
            <w:r>
              <w:t>3.500  kWh</w:t>
            </w:r>
          </w:p>
        </w:tc>
        <w:tc>
          <w:tcPr>
            <w:tcW w:w="2303" w:type="dxa"/>
          </w:tcPr>
          <w:p w14:paraId="166A3876" w14:textId="77777777" w:rsidR="00D21D3A" w:rsidRDefault="003D2C37">
            <w:pPr>
              <w:pStyle w:val="Standaard1"/>
            </w:pPr>
            <w:r>
              <w:t xml:space="preserve"> 2.887.500  kWh</w:t>
            </w:r>
          </w:p>
        </w:tc>
      </w:tr>
      <w:tr w:rsidR="00D21D3A" w14:paraId="34DCF31E" w14:textId="77777777">
        <w:tc>
          <w:tcPr>
            <w:tcW w:w="2303" w:type="dxa"/>
          </w:tcPr>
          <w:p w14:paraId="44C106E5" w14:textId="77777777" w:rsidR="00D21D3A" w:rsidRDefault="003D2C37">
            <w:pPr>
              <w:pStyle w:val="Standaard1"/>
            </w:pPr>
            <w:r>
              <w:t>Totaal</w:t>
            </w:r>
          </w:p>
        </w:tc>
        <w:tc>
          <w:tcPr>
            <w:tcW w:w="2303" w:type="dxa"/>
          </w:tcPr>
          <w:p w14:paraId="3C324B18" w14:textId="77777777" w:rsidR="00D21D3A" w:rsidRDefault="003D2C37">
            <w:pPr>
              <w:pStyle w:val="Standaard1"/>
            </w:pPr>
            <w:r>
              <w:t>1025</w:t>
            </w:r>
          </w:p>
        </w:tc>
        <w:tc>
          <w:tcPr>
            <w:tcW w:w="2303" w:type="dxa"/>
          </w:tcPr>
          <w:p w14:paraId="7077B1A1" w14:textId="77777777" w:rsidR="00D21D3A" w:rsidRDefault="00D21D3A">
            <w:pPr>
              <w:pStyle w:val="Standaard1"/>
            </w:pPr>
          </w:p>
        </w:tc>
        <w:tc>
          <w:tcPr>
            <w:tcW w:w="2303" w:type="dxa"/>
          </w:tcPr>
          <w:p w14:paraId="3AE66C7E" w14:textId="77777777" w:rsidR="00D21D3A" w:rsidRDefault="003D2C37">
            <w:pPr>
              <w:pStyle w:val="Standaard1"/>
            </w:pPr>
            <w:r>
              <w:t xml:space="preserve"> 4.287.500  kWh</w:t>
            </w:r>
          </w:p>
        </w:tc>
      </w:tr>
    </w:tbl>
    <w:p w14:paraId="1B679B78" w14:textId="77777777" w:rsidR="00D21D3A" w:rsidRDefault="00D21D3A">
      <w:pPr>
        <w:pStyle w:val="Standaard1"/>
      </w:pPr>
    </w:p>
    <w:p w14:paraId="70C40EB3" w14:textId="77777777" w:rsidR="00D21D3A" w:rsidRDefault="003D2C37">
      <w:pPr>
        <w:pStyle w:val="Standaard1"/>
      </w:pPr>
      <w:r>
        <w:t>Benodigd oppervlak: 4.287.500/127,5 = 33.627 m</w:t>
      </w:r>
      <w:r>
        <w:rPr>
          <w:vertAlign w:val="superscript"/>
        </w:rPr>
        <w:t xml:space="preserve">2 </w:t>
      </w:r>
      <w:r>
        <w:t xml:space="preserve">   ⬄ ca. 3,3 Ha</w:t>
      </w:r>
    </w:p>
    <w:p w14:paraId="2C74ED81" w14:textId="77777777" w:rsidR="00D21D3A" w:rsidRDefault="003D2C37">
      <w:pPr>
        <w:pStyle w:val="Standaard1"/>
        <w:widowControl/>
        <w:pBdr>
          <w:top w:val="nil"/>
          <w:left w:val="nil"/>
          <w:bottom w:val="nil"/>
          <w:right w:val="nil"/>
          <w:between w:val="nil"/>
        </w:pBdr>
        <w:rPr>
          <w:b/>
          <w:color w:val="000000"/>
        </w:rPr>
      </w:pPr>
      <w:r>
        <w:rPr>
          <w:color w:val="000000"/>
        </w:rPr>
        <w:t xml:space="preserve">Voor praktische toepassingen (toegangspaden, randen, technische ruimte): </w:t>
      </w:r>
      <w:r>
        <w:rPr>
          <w:b/>
          <w:color w:val="000000"/>
        </w:rPr>
        <w:t>+20–30% extra ruimte</w:t>
      </w:r>
      <w:r>
        <w:rPr>
          <w:color w:val="000000"/>
        </w:rPr>
        <w:t xml:space="preserve"> inplannen.          Realistisch oppervlak:</w:t>
      </w:r>
      <w:r>
        <w:rPr>
          <w:b/>
          <w:color w:val="000000"/>
        </w:rPr>
        <w:t xml:space="preserve"> ca. 4 Ha</w:t>
      </w:r>
    </w:p>
    <w:p w14:paraId="1CC826BD" w14:textId="77777777" w:rsidR="00D21D3A" w:rsidRDefault="00D21D3A">
      <w:pPr>
        <w:pStyle w:val="Standaard1"/>
        <w:pBdr>
          <w:top w:val="nil"/>
          <w:left w:val="nil"/>
          <w:bottom w:val="nil"/>
          <w:right w:val="nil"/>
          <w:between w:val="nil"/>
        </w:pBdr>
        <w:rPr>
          <w:color w:val="000000"/>
          <w:sz w:val="20"/>
          <w:szCs w:val="20"/>
        </w:rPr>
      </w:pPr>
    </w:p>
    <w:p w14:paraId="4582CEF7" w14:textId="77777777" w:rsidR="00D21D3A" w:rsidRDefault="00D21D3A">
      <w:pPr>
        <w:pStyle w:val="Kop1"/>
        <w:tabs>
          <w:tab w:val="left" w:pos="335"/>
        </w:tabs>
        <w:spacing w:before="0"/>
        <w:ind w:left="115" w:firstLine="0"/>
      </w:pPr>
    </w:p>
    <w:p w14:paraId="464ABD4F" w14:textId="77777777" w:rsidR="00D21D3A" w:rsidRDefault="003D2C37">
      <w:pPr>
        <w:pStyle w:val="Kop1"/>
        <w:tabs>
          <w:tab w:val="left" w:pos="335"/>
        </w:tabs>
        <w:spacing w:before="0"/>
        <w:ind w:left="115" w:firstLine="0"/>
      </w:pPr>
      <w:r>
        <w:t>4.</w:t>
      </w:r>
      <w:r>
        <w:tab/>
        <w:t>Energieopslag op wijkniveau</w:t>
      </w:r>
    </w:p>
    <w:p w14:paraId="3C4D68E6" w14:textId="77777777" w:rsidR="00D21D3A" w:rsidRPr="00974DCA" w:rsidRDefault="003D2C37" w:rsidP="00974DCA">
      <w:pPr>
        <w:pStyle w:val="Normaalweb"/>
        <w:spacing w:before="0" w:beforeAutospacing="0" w:after="0" w:afterAutospacing="0"/>
        <w:ind w:left="116" w:right="326"/>
        <w:rPr>
          <w:rFonts w:asciiTheme="minorHAnsi" w:hAnsiTheme="minorHAnsi" w:cstheme="minorHAnsi"/>
          <w:color w:val="000000"/>
          <w:sz w:val="22"/>
          <w:szCs w:val="22"/>
        </w:rPr>
      </w:pPr>
      <w:r w:rsidRPr="00974DCA">
        <w:rPr>
          <w:rFonts w:asciiTheme="minorHAnsi" w:hAnsiTheme="minorHAnsi" w:cstheme="minorHAnsi"/>
          <w:color w:val="000000"/>
          <w:sz w:val="22"/>
          <w:szCs w:val="22"/>
        </w:rPr>
        <w:t xml:space="preserve">Omdat zonne-energie afhankelijk is van zonlicht, ontstaat er variatie tussen opwekking en gebruik. Om die pieken en dalen op te vangen, zet Boornbergum in op </w:t>
      </w:r>
      <w:r w:rsidRPr="00974DCA">
        <w:rPr>
          <w:rFonts w:asciiTheme="minorHAnsi" w:hAnsiTheme="minorHAnsi" w:cstheme="minorHAnsi"/>
          <w:b/>
          <w:color w:val="000000"/>
          <w:sz w:val="22"/>
          <w:szCs w:val="22"/>
        </w:rPr>
        <w:t>wijkgebonden batterijopslag</w:t>
      </w:r>
      <w:r w:rsidRPr="00974DCA">
        <w:rPr>
          <w:rFonts w:asciiTheme="minorHAnsi" w:hAnsiTheme="minorHAnsi" w:cstheme="minorHAnsi"/>
          <w:color w:val="000000"/>
          <w:sz w:val="22"/>
          <w:szCs w:val="22"/>
        </w:rPr>
        <w:t>. Dit betekent dat er in de wijk collectieve batterijsystemen komen die de opgewekte stroom tijdelijk opslaan en weer beschikbaar stellen wanneer nodig</w:t>
      </w:r>
      <w:r w:rsidR="00974DCA">
        <w:rPr>
          <w:rFonts w:asciiTheme="minorHAnsi" w:hAnsiTheme="minorHAnsi" w:cstheme="minorHAnsi"/>
          <w:color w:val="000000"/>
          <w:sz w:val="22"/>
          <w:szCs w:val="22"/>
        </w:rPr>
        <w:t>.</w:t>
      </w:r>
    </w:p>
    <w:p w14:paraId="00BE1A4C" w14:textId="77777777" w:rsidR="00D21D3A" w:rsidRDefault="003D2C37" w:rsidP="00974DCA">
      <w:pPr>
        <w:pStyle w:val="Standaard1"/>
        <w:pBdr>
          <w:top w:val="nil"/>
          <w:left w:val="nil"/>
          <w:bottom w:val="nil"/>
          <w:right w:val="nil"/>
          <w:between w:val="nil"/>
        </w:pBdr>
        <w:ind w:left="116" w:right="326"/>
        <w:rPr>
          <w:color w:val="000000"/>
        </w:rPr>
      </w:pPr>
      <w:r>
        <w:rPr>
          <w:color w:val="000000"/>
        </w:rPr>
        <w:t>Deze opslag</w:t>
      </w:r>
      <w:r w:rsidR="00974DCA">
        <w:rPr>
          <w:color w:val="000000"/>
        </w:rPr>
        <w:t>, in combnatie met home energy management systemen</w:t>
      </w:r>
      <w:r w:rsidR="00FF3BB1">
        <w:rPr>
          <w:color w:val="000000"/>
        </w:rPr>
        <w:t xml:space="preserve"> (Hems),</w:t>
      </w:r>
      <w:r w:rsidR="00974DCA">
        <w:rPr>
          <w:color w:val="000000"/>
        </w:rPr>
        <w:t xml:space="preserve"> </w:t>
      </w:r>
      <w:r>
        <w:rPr>
          <w:color w:val="000000"/>
        </w:rPr>
        <w:t xml:space="preserve"> verhoogt niet alleen de zelfvoorzienendheid van de wijk, maar vermindert ook de druk op het elektriciteitsnet. Dit is vooral relevant in dorpen waar netcongestie op de loer ligt door</w:t>
      </w:r>
      <w:r w:rsidR="00974DCA">
        <w:rPr>
          <w:color w:val="000000"/>
        </w:rPr>
        <w:t xml:space="preserve"> </w:t>
      </w:r>
      <w:r>
        <w:rPr>
          <w:color w:val="000000"/>
        </w:rPr>
        <w:t>toename van elektrisch vervoer en warmtepompen.</w:t>
      </w:r>
    </w:p>
    <w:p w14:paraId="180387D0" w14:textId="77777777" w:rsidR="00D21D3A" w:rsidRPr="00DD1669" w:rsidRDefault="003D2C37">
      <w:pPr>
        <w:pStyle w:val="Standaard1"/>
        <w:pBdr>
          <w:top w:val="nil"/>
          <w:left w:val="nil"/>
          <w:bottom w:val="nil"/>
          <w:right w:val="nil"/>
          <w:between w:val="nil"/>
        </w:pBdr>
        <w:ind w:left="116"/>
      </w:pPr>
      <w:r w:rsidRPr="00DD1669">
        <w:t xml:space="preserve">Mogelijk </w:t>
      </w:r>
      <w:r w:rsidR="00974DCA">
        <w:t>dat de</w:t>
      </w:r>
      <w:r w:rsidRPr="00DD1669">
        <w:t xml:space="preserve"> gemeente</w:t>
      </w:r>
      <w:r w:rsidR="00FF3BB1">
        <w:t>/</w:t>
      </w:r>
      <w:r w:rsidR="00974DCA">
        <w:t>overheid</w:t>
      </w:r>
      <w:r w:rsidR="00FF3BB1">
        <w:t>/energielever</w:t>
      </w:r>
      <w:r w:rsidR="00A43EDC">
        <w:t>a</w:t>
      </w:r>
      <w:r w:rsidR="00FF3BB1">
        <w:t>ncier</w:t>
      </w:r>
      <w:r w:rsidR="00974DCA">
        <w:t xml:space="preserve"> </w:t>
      </w:r>
      <w:r w:rsidRPr="00DD1669">
        <w:t>de toekomstige bewoners van de nieuwbouwwijken individueel subsidie ge</w:t>
      </w:r>
      <w:r w:rsidR="00A43EDC">
        <w:t>eft</w:t>
      </w:r>
      <w:r w:rsidRPr="00DD1669">
        <w:t xml:space="preserve"> bij een (vrijwillige) aanschaf van een thuisbatterij. Deze helpt immers ook mee in de elektrische zelfvoorzienendheid en evt. voorkoming van netcongestie . Mogelijk wordt dit in de toekomst zelfs een standaard voorziening bij nieuwbouw, nu de huizen immers gasloos gebouwd worden!</w:t>
      </w:r>
    </w:p>
    <w:p w14:paraId="5A7E04DD" w14:textId="77777777" w:rsidR="00D21D3A" w:rsidRDefault="00686623">
      <w:pPr>
        <w:pStyle w:val="Kop1"/>
        <w:tabs>
          <w:tab w:val="left" w:pos="335"/>
        </w:tabs>
        <w:spacing w:before="0"/>
        <w:ind w:left="115" w:firstLine="0"/>
      </w:pPr>
      <w:r>
        <w:rPr>
          <w:noProof/>
          <w:lang w:val="nl-NL"/>
        </w:rPr>
        <w:drawing>
          <wp:anchor distT="0" distB="0" distL="114300" distR="114300" simplePos="0" relativeHeight="251660288" behindDoc="1" locked="0" layoutInCell="1" allowOverlap="1" wp14:anchorId="2956E716" wp14:editId="05EC0A51">
            <wp:simplePos x="0" y="0"/>
            <wp:positionH relativeFrom="column">
              <wp:posOffset>3860800</wp:posOffset>
            </wp:positionH>
            <wp:positionV relativeFrom="paragraph">
              <wp:posOffset>139700</wp:posOffset>
            </wp:positionV>
            <wp:extent cx="2087245" cy="1481455"/>
            <wp:effectExtent l="19050" t="0" r="8255" b="0"/>
            <wp:wrapTight wrapText="bothSides">
              <wp:wrapPolygon edited="0">
                <wp:start x="-197" y="0"/>
                <wp:lineTo x="-197" y="21387"/>
                <wp:lineTo x="21685" y="21387"/>
                <wp:lineTo x="21685" y="0"/>
                <wp:lineTo x="-197"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2087245" cy="1481455"/>
                    </a:xfrm>
                    <a:prstGeom prst="rect">
                      <a:avLst/>
                    </a:prstGeom>
                    <a:noFill/>
                    <a:ln w="9525">
                      <a:noFill/>
                      <a:miter lim="800000"/>
                      <a:headEnd/>
                      <a:tailEnd/>
                    </a:ln>
                  </pic:spPr>
                </pic:pic>
              </a:graphicData>
            </a:graphic>
          </wp:anchor>
        </w:drawing>
      </w:r>
      <w:r w:rsidR="003D2C37">
        <w:t>5. Laadinfrastructuur voor elektrisch vervoer</w:t>
      </w:r>
    </w:p>
    <w:p w14:paraId="2F8D7082" w14:textId="77777777" w:rsidR="00D21D3A" w:rsidRDefault="003D2C37">
      <w:pPr>
        <w:pStyle w:val="Standaard1"/>
        <w:pBdr>
          <w:top w:val="nil"/>
          <w:left w:val="nil"/>
          <w:bottom w:val="nil"/>
          <w:right w:val="nil"/>
          <w:between w:val="nil"/>
        </w:pBdr>
        <w:ind w:left="116" w:right="326"/>
        <w:rPr>
          <w:color w:val="000000"/>
        </w:rPr>
      </w:pPr>
      <w:r>
        <w:rPr>
          <w:color w:val="000000"/>
        </w:rPr>
        <w:t xml:space="preserve">Met het groeiend aantal elektrische auto’s is het van belang om tijdig te voorzien in voldoende (slimme) </w:t>
      </w:r>
      <w:r>
        <w:rPr>
          <w:b/>
          <w:color w:val="000000"/>
        </w:rPr>
        <w:t>laadvoorzieningen</w:t>
      </w:r>
      <w:r>
        <w:rPr>
          <w:color w:val="000000"/>
        </w:rPr>
        <w:t xml:space="preserve">. Boornbergum wil hierin niet achterlopen en voorziet daarom in de aanleg van meerdere laadpalen binnen de dorpskern en </w:t>
      </w:r>
      <w:r w:rsidRPr="00DD1669">
        <w:t>mogelijk bij de nieuw te bouwen wijken.</w:t>
      </w:r>
    </w:p>
    <w:p w14:paraId="602201C4" w14:textId="77777777" w:rsidR="00D21D3A" w:rsidRDefault="003D2C37">
      <w:pPr>
        <w:pStyle w:val="Standaard1"/>
        <w:pBdr>
          <w:top w:val="nil"/>
          <w:left w:val="nil"/>
          <w:bottom w:val="nil"/>
          <w:right w:val="nil"/>
          <w:between w:val="nil"/>
        </w:pBdr>
        <w:ind w:left="116"/>
        <w:rPr>
          <w:color w:val="000000"/>
        </w:rPr>
      </w:pPr>
      <w:r>
        <w:rPr>
          <w:color w:val="000000"/>
        </w:rPr>
        <w:t>Een goede laadinfrastructuur verhoogt de adoptie van elektrisch vervoer en draagt bij aan het</w:t>
      </w:r>
      <w:r w:rsidR="00686623">
        <w:rPr>
          <w:color w:val="000000"/>
        </w:rPr>
        <w:t xml:space="preserve"> </w:t>
      </w:r>
      <w:r>
        <w:rPr>
          <w:color w:val="000000"/>
        </w:rPr>
        <w:t>bereiken van de klimaatdoelstellingen, zeker als deze gekoppeld word</w:t>
      </w:r>
      <w:r w:rsidR="00A43EDC">
        <w:rPr>
          <w:color w:val="000000"/>
        </w:rPr>
        <w:t>en</w:t>
      </w:r>
      <w:r>
        <w:rPr>
          <w:color w:val="000000"/>
        </w:rPr>
        <w:t xml:space="preserve"> aan lokaal opgewekte zonne- energie.</w:t>
      </w:r>
    </w:p>
    <w:p w14:paraId="13AAB48A" w14:textId="77777777" w:rsidR="00D21D3A" w:rsidRDefault="00D21D3A" w:rsidP="00686623">
      <w:pPr>
        <w:pStyle w:val="Standaard1"/>
        <w:pBdr>
          <w:top w:val="nil"/>
          <w:left w:val="nil"/>
          <w:bottom w:val="nil"/>
          <w:right w:val="nil"/>
          <w:between w:val="nil"/>
        </w:pBdr>
        <w:rPr>
          <w:color w:val="000000"/>
          <w:sz w:val="20"/>
          <w:szCs w:val="20"/>
        </w:rPr>
      </w:pPr>
    </w:p>
    <w:p w14:paraId="16DCE109" w14:textId="77777777" w:rsidR="00DD1669" w:rsidRDefault="00DD1669">
      <w:pPr>
        <w:rPr>
          <w:color w:val="000000"/>
          <w:sz w:val="20"/>
          <w:szCs w:val="20"/>
        </w:rPr>
      </w:pPr>
    </w:p>
    <w:p w14:paraId="32B1D403" w14:textId="77777777" w:rsidR="00D21D3A" w:rsidRDefault="008F431A">
      <w:pPr>
        <w:pStyle w:val="Kop1"/>
        <w:tabs>
          <w:tab w:val="left" w:pos="335"/>
        </w:tabs>
        <w:spacing w:before="0"/>
        <w:ind w:left="115" w:firstLine="0"/>
      </w:pPr>
      <w:r>
        <w:t>6</w:t>
      </w:r>
      <w:r w:rsidR="003D2C37">
        <w:t>.</w:t>
      </w:r>
      <w:r w:rsidR="003D2C37">
        <w:tab/>
        <w:t>Aard</w:t>
      </w:r>
      <w:r w:rsidR="00C15B8B">
        <w:t>- en bodemwarmte</w:t>
      </w:r>
      <w:r w:rsidR="003D2C37">
        <w:t xml:space="preserve"> </w:t>
      </w:r>
    </w:p>
    <w:p w14:paraId="6B1F4457" w14:textId="77777777" w:rsidR="00C15B8B" w:rsidRPr="00C15B8B" w:rsidRDefault="00C15B8B" w:rsidP="00C15B8B">
      <w:pPr>
        <w:widowControl/>
        <w:ind w:left="116" w:right="119"/>
        <w:rPr>
          <w:rFonts w:ascii="Times New Roman" w:eastAsia="Times New Roman" w:hAnsi="Times New Roman" w:cs="Times New Roman"/>
          <w:sz w:val="24"/>
          <w:szCs w:val="24"/>
          <w:lang w:val="nl-NL"/>
        </w:rPr>
      </w:pPr>
      <w:r w:rsidRPr="00C15B8B">
        <w:rPr>
          <w:rFonts w:eastAsia="Times New Roman"/>
          <w:lang w:val="nl-NL"/>
        </w:rPr>
        <w:t xml:space="preserve">Verwarming vormt een substantieel deel van het energieverbruik. Bij de bouw van de nieuwe woningen moet verkend worden </w:t>
      </w:r>
      <w:proofErr w:type="gramStart"/>
      <w:r w:rsidRPr="00C15B8B">
        <w:rPr>
          <w:rFonts w:eastAsia="Times New Roman"/>
          <w:lang w:val="nl-NL"/>
        </w:rPr>
        <w:t>of  gebruik</w:t>
      </w:r>
      <w:proofErr w:type="gramEnd"/>
      <w:r w:rsidRPr="00C15B8B">
        <w:rPr>
          <w:rFonts w:eastAsia="Times New Roman"/>
          <w:lang w:val="nl-NL"/>
        </w:rPr>
        <w:t xml:space="preserve"> van </w:t>
      </w:r>
      <w:r w:rsidRPr="00C15B8B">
        <w:rPr>
          <w:rFonts w:eastAsia="Times New Roman"/>
          <w:b/>
          <w:bCs/>
          <w:lang w:val="nl-NL"/>
        </w:rPr>
        <w:t>aardwarmte</w:t>
      </w:r>
      <w:r w:rsidRPr="002B767D">
        <w:rPr>
          <w:b/>
          <w:bCs/>
        </w:rPr>
        <w:t> </w:t>
      </w:r>
      <w:r w:rsidRPr="002B767D">
        <w:t>(diepe of ondiepe geothermie)</w:t>
      </w:r>
      <w:r w:rsidRPr="00C15B8B">
        <w:rPr>
          <w:rFonts w:eastAsia="Times New Roman"/>
          <w:b/>
          <w:bCs/>
          <w:lang w:val="nl-NL"/>
        </w:rPr>
        <w:t xml:space="preserve"> </w:t>
      </w:r>
      <w:r w:rsidRPr="00C15B8B">
        <w:rPr>
          <w:rFonts w:eastAsia="Times New Roman"/>
          <w:lang w:val="nl-NL"/>
        </w:rPr>
        <w:t>haalbaar is. De vraag is of een collectieve wijkoplossing</w:t>
      </w:r>
      <w:r w:rsidRPr="002B767D">
        <w:rPr>
          <w:rFonts w:eastAsia="Times New Roman"/>
          <w:lang w:val="nl-NL"/>
        </w:rPr>
        <w:t xml:space="preserve"> </w:t>
      </w:r>
      <w:r w:rsidRPr="00C15B8B">
        <w:rPr>
          <w:rFonts w:eastAsia="Times New Roman"/>
          <w:lang w:val="nl-NL"/>
        </w:rPr>
        <w:t xml:space="preserve">– waarbij meerdere woningen worden aangesloten op één systeem – of individuele </w:t>
      </w:r>
      <w:r w:rsidRPr="00C15B8B">
        <w:rPr>
          <w:rFonts w:eastAsia="Times New Roman"/>
          <w:b/>
          <w:bCs/>
          <w:lang w:val="nl-NL"/>
        </w:rPr>
        <w:t xml:space="preserve">bodemwarmtepompen </w:t>
      </w:r>
      <w:r w:rsidRPr="00C15B8B">
        <w:rPr>
          <w:rFonts w:eastAsia="Times New Roman"/>
          <w:lang w:val="nl-NL"/>
        </w:rPr>
        <w:t>per woning effectiever zijn. Belangrijk hierbij is om de ervaringen te gebruiken die de afgelopen jaren binnen de gemeente Smallingerland zijn opgedaan op dit vlak.</w:t>
      </w:r>
    </w:p>
    <w:p w14:paraId="298DA1DC" w14:textId="77777777" w:rsidR="00C15B8B" w:rsidRPr="00C15B8B" w:rsidRDefault="00C15B8B" w:rsidP="00C15B8B">
      <w:pPr>
        <w:widowControl/>
        <w:rPr>
          <w:rFonts w:ascii="Times New Roman" w:eastAsia="Times New Roman" w:hAnsi="Times New Roman" w:cs="Times New Roman"/>
          <w:sz w:val="24"/>
          <w:szCs w:val="24"/>
          <w:lang w:val="nl-NL"/>
        </w:rPr>
      </w:pPr>
    </w:p>
    <w:p w14:paraId="3987501C" w14:textId="77777777" w:rsidR="00C15B8B" w:rsidRPr="00C15B8B" w:rsidRDefault="00C15B8B" w:rsidP="00C15B8B">
      <w:pPr>
        <w:widowControl/>
        <w:ind w:left="116" w:right="119"/>
        <w:rPr>
          <w:rFonts w:ascii="Times New Roman" w:eastAsia="Times New Roman" w:hAnsi="Times New Roman" w:cs="Times New Roman"/>
          <w:sz w:val="24"/>
          <w:szCs w:val="24"/>
          <w:lang w:val="nl-NL"/>
        </w:rPr>
      </w:pPr>
      <w:r w:rsidRPr="00C15B8B">
        <w:rPr>
          <w:rFonts w:eastAsia="Times New Roman"/>
          <w:lang w:val="nl-NL"/>
        </w:rPr>
        <w:t>Hetzelfde geldt ook voor het verduurzamen van de bestaande bebouwing. Boornbergum</w:t>
      </w:r>
      <w:r w:rsidR="006302EA">
        <w:rPr>
          <w:rFonts w:eastAsia="Times New Roman"/>
          <w:lang w:val="nl-NL"/>
        </w:rPr>
        <w:t>/</w:t>
      </w:r>
      <w:r w:rsidRPr="00C15B8B">
        <w:rPr>
          <w:rFonts w:eastAsia="Times New Roman"/>
          <w:lang w:val="nl-NL"/>
        </w:rPr>
        <w:t xml:space="preserve"> Kortehemmen gaat het wiel niet opnieuw uitvinden, maar leert van</w:t>
      </w:r>
      <w:r w:rsidR="002B767D">
        <w:rPr>
          <w:rFonts w:eastAsia="Times New Roman"/>
          <w:lang w:val="nl-NL"/>
        </w:rPr>
        <w:t xml:space="preserve"> met name de </w:t>
      </w:r>
      <w:proofErr w:type="spellStart"/>
      <w:r w:rsidR="002B767D">
        <w:rPr>
          <w:rFonts w:eastAsia="Times New Roman"/>
          <w:lang w:val="nl-NL"/>
        </w:rPr>
        <w:t>Energietransitiecoö</w:t>
      </w:r>
      <w:r w:rsidRPr="00C15B8B">
        <w:rPr>
          <w:rFonts w:eastAsia="Times New Roman"/>
          <w:lang w:val="nl-NL"/>
        </w:rPr>
        <w:t>peratie</w:t>
      </w:r>
      <w:proofErr w:type="spellEnd"/>
      <w:r w:rsidRPr="00C15B8B">
        <w:rPr>
          <w:rFonts w:eastAsia="Times New Roman"/>
          <w:lang w:val="nl-NL"/>
        </w:rPr>
        <w:t xml:space="preserve"> van de buurdorpen de Wilgen, Smalle Ee en </w:t>
      </w:r>
      <w:proofErr w:type="spellStart"/>
      <w:r w:rsidRPr="00C15B8B">
        <w:rPr>
          <w:rFonts w:eastAsia="Times New Roman"/>
          <w:lang w:val="nl-NL"/>
        </w:rPr>
        <w:t>Buitenstvallaat</w:t>
      </w:r>
      <w:proofErr w:type="spellEnd"/>
      <w:r w:rsidRPr="00C15B8B">
        <w:rPr>
          <w:rFonts w:eastAsia="Times New Roman"/>
          <w:lang w:val="nl-NL"/>
        </w:rPr>
        <w:t xml:space="preserve"> en sluit waar mogelijk aan. Er zijn al 15 </w:t>
      </w:r>
      <w:r w:rsidR="002B767D">
        <w:rPr>
          <w:rFonts w:eastAsia="Times New Roman"/>
          <w:lang w:val="nl-NL"/>
        </w:rPr>
        <w:t>inwoners</w:t>
      </w:r>
      <w:r w:rsidRPr="00C15B8B">
        <w:rPr>
          <w:rFonts w:eastAsia="Times New Roman"/>
          <w:lang w:val="nl-NL"/>
        </w:rPr>
        <w:t xml:space="preserve"> die interesse hebben om hieraan actief bij te dragen. In het najaar gaat de nieuwe werkgroep van start.</w:t>
      </w:r>
    </w:p>
    <w:p w14:paraId="17191E30" w14:textId="77777777" w:rsidR="00D21D3A" w:rsidRDefault="00D21D3A">
      <w:pPr>
        <w:pStyle w:val="Standaard1"/>
        <w:pBdr>
          <w:top w:val="nil"/>
          <w:left w:val="nil"/>
          <w:bottom w:val="nil"/>
          <w:right w:val="nil"/>
          <w:between w:val="nil"/>
        </w:pBdr>
        <w:ind w:left="116" w:right="119"/>
        <w:rPr>
          <w:color w:val="000000"/>
        </w:rPr>
      </w:pPr>
    </w:p>
    <w:p w14:paraId="39A7CD03" w14:textId="77777777" w:rsidR="00D21D3A" w:rsidRDefault="00D21D3A">
      <w:pPr>
        <w:pStyle w:val="Standaard1"/>
        <w:pBdr>
          <w:top w:val="nil"/>
          <w:left w:val="nil"/>
          <w:bottom w:val="nil"/>
          <w:right w:val="nil"/>
          <w:between w:val="nil"/>
        </w:pBdr>
        <w:ind w:left="116" w:right="119"/>
        <w:rPr>
          <w:color w:val="000000"/>
        </w:rPr>
      </w:pPr>
    </w:p>
    <w:p w14:paraId="7570C10E" w14:textId="77777777" w:rsidR="00D21D3A" w:rsidRDefault="008F431A">
      <w:pPr>
        <w:pStyle w:val="Kop1"/>
        <w:tabs>
          <w:tab w:val="left" w:pos="335"/>
        </w:tabs>
        <w:spacing w:before="0"/>
        <w:ind w:left="115" w:firstLine="0"/>
      </w:pPr>
      <w:r>
        <w:t>7</w:t>
      </w:r>
      <w:r w:rsidR="003D2C37">
        <w:t>.</w:t>
      </w:r>
      <w:r w:rsidR="003D2C37">
        <w:tab/>
        <w:t>De nieuwe wijk als duurzaam voorbeeldproject</w:t>
      </w:r>
      <w:r w:rsidR="000D2FE1">
        <w:t xml:space="preserve">    </w:t>
      </w:r>
    </w:p>
    <w:p w14:paraId="01AB358B" w14:textId="77777777" w:rsidR="00D21D3A" w:rsidRDefault="00421F7D">
      <w:pPr>
        <w:pStyle w:val="Standaard1"/>
        <w:pBdr>
          <w:top w:val="nil"/>
          <w:left w:val="nil"/>
          <w:bottom w:val="nil"/>
          <w:right w:val="nil"/>
          <w:between w:val="nil"/>
        </w:pBdr>
        <w:ind w:left="116" w:right="119"/>
        <w:rPr>
          <w:color w:val="000000"/>
        </w:rPr>
      </w:pPr>
      <w:r>
        <w:rPr>
          <w:noProof/>
          <w:color w:val="000000"/>
          <w:lang w:val="nl-NL"/>
        </w:rPr>
        <w:drawing>
          <wp:anchor distT="0" distB="0" distL="114300" distR="114300" simplePos="0" relativeHeight="251667456" behindDoc="1" locked="0" layoutInCell="1" allowOverlap="1" wp14:anchorId="4B54784D" wp14:editId="029808A1">
            <wp:simplePos x="0" y="0"/>
            <wp:positionH relativeFrom="column">
              <wp:posOffset>4013200</wp:posOffset>
            </wp:positionH>
            <wp:positionV relativeFrom="paragraph">
              <wp:posOffset>47625</wp:posOffset>
            </wp:positionV>
            <wp:extent cx="1943100" cy="1698625"/>
            <wp:effectExtent l="19050" t="0" r="0" b="0"/>
            <wp:wrapTight wrapText="bothSides">
              <wp:wrapPolygon edited="0">
                <wp:start x="-212" y="0"/>
                <wp:lineTo x="-212" y="21317"/>
                <wp:lineTo x="21600" y="21317"/>
                <wp:lineTo x="21600" y="0"/>
                <wp:lineTo x="-212" y="0"/>
              </wp:wrapPolygon>
            </wp:wrapTight>
            <wp:docPr id="9"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1943100" cy="1698625"/>
                    </a:xfrm>
                    <a:prstGeom prst="rect">
                      <a:avLst/>
                    </a:prstGeom>
                    <a:noFill/>
                    <a:ln w="9525">
                      <a:noFill/>
                      <a:miter lim="800000"/>
                      <a:headEnd/>
                      <a:tailEnd/>
                    </a:ln>
                  </pic:spPr>
                </pic:pic>
              </a:graphicData>
            </a:graphic>
          </wp:anchor>
        </w:drawing>
      </w:r>
      <w:r w:rsidR="003D2C37">
        <w:rPr>
          <w:color w:val="000000"/>
        </w:rPr>
        <w:t xml:space="preserve">Boornbergum/Kortehemmen wil dat de nieuwe wijk niet alleen voldoet aan technische duurzaamheidseisen, maar ook uitstraalt wat duurzame ontwikkeling betekent. De wijk moet een </w:t>
      </w:r>
      <w:r w:rsidR="003D2C37">
        <w:rPr>
          <w:b/>
          <w:color w:val="000000"/>
        </w:rPr>
        <w:t xml:space="preserve">voorbeeldproject </w:t>
      </w:r>
      <w:r w:rsidR="003D2C37">
        <w:rPr>
          <w:color w:val="000000"/>
        </w:rPr>
        <w:t>worden voor andere dorpen: energieneutraal, klimaatadaptief, natuurinclusief en circulair waar mogelijk.</w:t>
      </w:r>
      <w:r w:rsidRPr="00421F7D">
        <w:rPr>
          <w:color w:val="000000"/>
        </w:rPr>
        <w:t xml:space="preserve"> </w:t>
      </w:r>
    </w:p>
    <w:p w14:paraId="2031C7ED" w14:textId="77777777" w:rsidR="00D21D3A" w:rsidRDefault="003D2C37">
      <w:pPr>
        <w:pStyle w:val="Standaard1"/>
        <w:pBdr>
          <w:top w:val="nil"/>
          <w:left w:val="nil"/>
          <w:bottom w:val="nil"/>
          <w:right w:val="nil"/>
          <w:between w:val="nil"/>
        </w:pBdr>
        <w:ind w:left="116"/>
        <w:rPr>
          <w:color w:val="000000"/>
        </w:rPr>
      </w:pPr>
      <w:r>
        <w:rPr>
          <w:color w:val="000000"/>
        </w:rPr>
        <w:t>Denk hierbij aan:</w:t>
      </w:r>
    </w:p>
    <w:p w14:paraId="30CF8BF1" w14:textId="77777777" w:rsidR="00D21D3A" w:rsidRDefault="003D2C37" w:rsidP="00DD1669">
      <w:pPr>
        <w:pStyle w:val="Standaard1"/>
        <w:numPr>
          <w:ilvl w:val="1"/>
          <w:numId w:val="2"/>
        </w:numPr>
        <w:pBdr>
          <w:top w:val="nil"/>
          <w:left w:val="nil"/>
          <w:bottom w:val="nil"/>
          <w:right w:val="nil"/>
          <w:between w:val="nil"/>
        </w:pBdr>
        <w:tabs>
          <w:tab w:val="left" w:pos="836"/>
        </w:tabs>
      </w:pPr>
      <w:r>
        <w:rPr>
          <w:color w:val="000000"/>
        </w:rPr>
        <w:t>gebruik van natuurlijke materialen;</w:t>
      </w:r>
    </w:p>
    <w:p w14:paraId="253879EA" w14:textId="77777777" w:rsidR="00D21D3A" w:rsidRDefault="003D2C37" w:rsidP="00DD1669">
      <w:pPr>
        <w:pStyle w:val="Standaard1"/>
        <w:numPr>
          <w:ilvl w:val="1"/>
          <w:numId w:val="2"/>
        </w:numPr>
        <w:pBdr>
          <w:top w:val="nil"/>
          <w:left w:val="nil"/>
          <w:bottom w:val="nil"/>
          <w:right w:val="nil"/>
          <w:between w:val="nil"/>
        </w:pBdr>
        <w:tabs>
          <w:tab w:val="left" w:pos="836"/>
        </w:tabs>
      </w:pPr>
      <w:r>
        <w:rPr>
          <w:color w:val="000000"/>
        </w:rPr>
        <w:t>groene daken en gevels;</w:t>
      </w:r>
    </w:p>
    <w:p w14:paraId="02A9C5ED" w14:textId="77777777" w:rsidR="00D21D3A" w:rsidRDefault="003D2C37" w:rsidP="00DD1669">
      <w:pPr>
        <w:pStyle w:val="Standaard1"/>
        <w:numPr>
          <w:ilvl w:val="1"/>
          <w:numId w:val="2"/>
        </w:numPr>
        <w:pBdr>
          <w:top w:val="nil"/>
          <w:left w:val="nil"/>
          <w:bottom w:val="nil"/>
          <w:right w:val="nil"/>
          <w:between w:val="nil"/>
        </w:pBdr>
        <w:tabs>
          <w:tab w:val="left" w:pos="836"/>
        </w:tabs>
      </w:pPr>
      <w:r>
        <w:rPr>
          <w:color w:val="000000"/>
        </w:rPr>
        <w:t>regenwateropvang</w:t>
      </w:r>
      <w:r w:rsidRPr="00DD1669">
        <w:t>; (</w:t>
      </w:r>
      <w:r w:rsidR="002A76C3">
        <w:t>bron voor warmtepomp/</w:t>
      </w:r>
      <w:r w:rsidRPr="00DD1669">
        <w:t>doorspoelen toilet)</w:t>
      </w:r>
    </w:p>
    <w:p w14:paraId="461AC640" w14:textId="77777777" w:rsidR="00D21D3A" w:rsidRDefault="003D2C37" w:rsidP="00DD1669">
      <w:pPr>
        <w:pStyle w:val="Standaard1"/>
        <w:numPr>
          <w:ilvl w:val="1"/>
          <w:numId w:val="2"/>
        </w:numPr>
        <w:pBdr>
          <w:top w:val="nil"/>
          <w:left w:val="nil"/>
          <w:bottom w:val="nil"/>
          <w:right w:val="nil"/>
          <w:between w:val="nil"/>
        </w:pBdr>
        <w:tabs>
          <w:tab w:val="left" w:pos="836"/>
        </w:tabs>
      </w:pPr>
      <w:r>
        <w:rPr>
          <w:color w:val="000000"/>
        </w:rPr>
        <w:t>gedeelde mobiliteit;</w:t>
      </w:r>
    </w:p>
    <w:p w14:paraId="0C346517" w14:textId="77777777" w:rsidR="00D21D3A" w:rsidRDefault="003D2C37" w:rsidP="00DD1669">
      <w:pPr>
        <w:pStyle w:val="Standaard1"/>
        <w:numPr>
          <w:ilvl w:val="1"/>
          <w:numId w:val="2"/>
        </w:numPr>
        <w:pBdr>
          <w:top w:val="nil"/>
          <w:left w:val="nil"/>
          <w:bottom w:val="nil"/>
          <w:right w:val="nil"/>
          <w:between w:val="nil"/>
        </w:pBdr>
        <w:tabs>
          <w:tab w:val="left" w:pos="836"/>
        </w:tabs>
      </w:pPr>
      <w:r>
        <w:rPr>
          <w:color w:val="000000"/>
        </w:rPr>
        <w:t>energiecoöperaties van bewoners</w:t>
      </w:r>
      <w:r>
        <w:t>;</w:t>
      </w:r>
    </w:p>
    <w:p w14:paraId="5116D3AF" w14:textId="77777777" w:rsidR="00D21D3A" w:rsidRPr="00DD1669" w:rsidRDefault="00FF3BB1" w:rsidP="00DD1669">
      <w:pPr>
        <w:pStyle w:val="Standaard1"/>
        <w:numPr>
          <w:ilvl w:val="1"/>
          <w:numId w:val="2"/>
        </w:numPr>
        <w:pBdr>
          <w:top w:val="nil"/>
          <w:left w:val="nil"/>
          <w:bottom w:val="nil"/>
          <w:right w:val="nil"/>
          <w:between w:val="nil"/>
        </w:pBdr>
        <w:tabs>
          <w:tab w:val="left" w:pos="836"/>
        </w:tabs>
      </w:pPr>
      <w:r>
        <w:t>standaard thuisbatterij (</w:t>
      </w:r>
      <w:r w:rsidR="00BE3302">
        <w:t>+</w:t>
      </w:r>
      <w:r>
        <w:t>Hems).</w:t>
      </w:r>
    </w:p>
    <w:p w14:paraId="73C3C07B" w14:textId="77777777" w:rsidR="00D21D3A" w:rsidRDefault="003D2C37">
      <w:pPr>
        <w:pStyle w:val="Standaard1"/>
        <w:pBdr>
          <w:top w:val="nil"/>
          <w:left w:val="nil"/>
          <w:bottom w:val="nil"/>
          <w:right w:val="nil"/>
          <w:between w:val="nil"/>
        </w:pBdr>
        <w:ind w:left="116" w:right="119"/>
        <w:rPr>
          <w:color w:val="000000"/>
        </w:rPr>
      </w:pPr>
      <w:r>
        <w:rPr>
          <w:color w:val="000000"/>
        </w:rPr>
        <w:t xml:space="preserve">De wijk fungeert daarmee als </w:t>
      </w:r>
      <w:r>
        <w:rPr>
          <w:b/>
          <w:color w:val="000000"/>
        </w:rPr>
        <w:t>living lab</w:t>
      </w:r>
      <w:r>
        <w:rPr>
          <w:color w:val="000000"/>
        </w:rPr>
        <w:t>, een plek waar nieuwe technieken en samenwerkingsvormen in praktijk worden gebracht.</w:t>
      </w:r>
    </w:p>
    <w:p w14:paraId="37BC1BB5" w14:textId="77777777" w:rsidR="00421F7D" w:rsidRDefault="00421F7D">
      <w:pPr>
        <w:pStyle w:val="Standaard1"/>
        <w:pBdr>
          <w:top w:val="nil"/>
          <w:left w:val="nil"/>
          <w:bottom w:val="nil"/>
          <w:right w:val="nil"/>
          <w:between w:val="nil"/>
        </w:pBdr>
        <w:ind w:left="116" w:right="119"/>
        <w:rPr>
          <w:color w:val="000000"/>
        </w:rPr>
      </w:pPr>
    </w:p>
    <w:p w14:paraId="467FAD52" w14:textId="77777777" w:rsidR="00421F7D" w:rsidRDefault="00421F7D">
      <w:pPr>
        <w:pStyle w:val="Standaard1"/>
        <w:pBdr>
          <w:top w:val="nil"/>
          <w:left w:val="nil"/>
          <w:bottom w:val="nil"/>
          <w:right w:val="nil"/>
          <w:between w:val="nil"/>
        </w:pBdr>
        <w:ind w:left="116" w:right="119"/>
        <w:rPr>
          <w:color w:val="000000"/>
        </w:rPr>
      </w:pPr>
    </w:p>
    <w:p w14:paraId="2B28EFF8" w14:textId="77777777" w:rsidR="00A5204B" w:rsidRPr="008F431A" w:rsidRDefault="008F431A" w:rsidP="00421F7D">
      <w:pPr>
        <w:pStyle w:val="Standaard1"/>
        <w:pBdr>
          <w:top w:val="nil"/>
          <w:left w:val="nil"/>
          <w:bottom w:val="nil"/>
          <w:right w:val="nil"/>
          <w:between w:val="nil"/>
        </w:pBdr>
        <w:rPr>
          <w:b/>
        </w:rPr>
      </w:pPr>
      <w:r>
        <w:rPr>
          <w:b/>
        </w:rPr>
        <w:t xml:space="preserve">8.  </w:t>
      </w:r>
      <w:r w:rsidRPr="008F431A">
        <w:rPr>
          <w:b/>
        </w:rPr>
        <w:t xml:space="preserve">Huidige situatie </w:t>
      </w:r>
      <w:r w:rsidR="00947F8D">
        <w:rPr>
          <w:b/>
        </w:rPr>
        <w:t>(Boornbergum/Kortehemmen in context)</w:t>
      </w:r>
    </w:p>
    <w:p w14:paraId="5C8AB404" w14:textId="77777777" w:rsidR="008F431A" w:rsidRDefault="00A5204B" w:rsidP="00FF3BB1">
      <w:pPr>
        <w:pStyle w:val="Standaard1"/>
        <w:pBdr>
          <w:top w:val="nil"/>
          <w:left w:val="nil"/>
          <w:bottom w:val="nil"/>
          <w:right w:val="nil"/>
          <w:between w:val="nil"/>
        </w:pBdr>
        <w:ind w:left="142"/>
      </w:pPr>
      <w:r>
        <w:t xml:space="preserve">Boornbergum en Kortehemmen hebben een groot aantal woningen die gebouwd zijn tussen 1950 en 1990. Veel van deze woningen zijn matig geïsoleerd en hebben een relatief hoog energieverbruik. </w:t>
      </w:r>
    </w:p>
    <w:p w14:paraId="5028DCC3" w14:textId="77777777" w:rsidR="008F431A" w:rsidRDefault="008F431A" w:rsidP="00FF3BB1">
      <w:pPr>
        <w:pStyle w:val="Standaard1"/>
        <w:pBdr>
          <w:top w:val="nil"/>
          <w:left w:val="nil"/>
          <w:bottom w:val="nil"/>
          <w:right w:val="nil"/>
          <w:between w:val="nil"/>
        </w:pBdr>
        <w:ind w:left="142"/>
      </w:pPr>
      <w:r>
        <w:t xml:space="preserve">Naast het opwekken van duurzame energie is de eerste stap die gezet moet worden het verlagen van het energieverbruik. </w:t>
      </w:r>
      <w:r w:rsidR="00A5204B">
        <w:t xml:space="preserve">De energieprijzen zijn de afgelopen jaren gestegen, waardoor verduurzaming ook economisch steeds aantrekkelijker is geworden. </w:t>
      </w:r>
    </w:p>
    <w:p w14:paraId="4AAA007A" w14:textId="77777777" w:rsidR="008F431A" w:rsidRDefault="008F431A" w:rsidP="00FF3BB1">
      <w:pPr>
        <w:pStyle w:val="Standaard1"/>
        <w:pBdr>
          <w:top w:val="nil"/>
          <w:left w:val="nil"/>
          <w:bottom w:val="nil"/>
          <w:right w:val="nil"/>
          <w:between w:val="nil"/>
        </w:pBdr>
        <w:ind w:left="142"/>
      </w:pPr>
    </w:p>
    <w:p w14:paraId="76E127C7" w14:textId="77777777" w:rsidR="00A5204B" w:rsidRDefault="002B767D" w:rsidP="00FF3BB1">
      <w:pPr>
        <w:pStyle w:val="Standaard1"/>
        <w:pBdr>
          <w:top w:val="nil"/>
          <w:left w:val="nil"/>
          <w:bottom w:val="nil"/>
          <w:right w:val="nil"/>
          <w:between w:val="nil"/>
        </w:pBdr>
        <w:ind w:left="142"/>
        <w:rPr>
          <w:color w:val="000000"/>
          <w:sz w:val="20"/>
          <w:szCs w:val="20"/>
        </w:rPr>
      </w:pPr>
      <w:r>
        <w:rPr>
          <w:color w:val="000000"/>
          <w:sz w:val="20"/>
          <w:szCs w:val="20"/>
        </w:rPr>
        <w:t>Een werkgroep uit</w:t>
      </w:r>
      <w:r w:rsidR="008F431A">
        <w:rPr>
          <w:color w:val="000000"/>
          <w:sz w:val="20"/>
          <w:szCs w:val="20"/>
        </w:rPr>
        <w:t xml:space="preserve"> de beide dorpen</w:t>
      </w:r>
      <w:r>
        <w:rPr>
          <w:color w:val="000000"/>
          <w:sz w:val="20"/>
          <w:szCs w:val="20"/>
        </w:rPr>
        <w:t xml:space="preserve"> start </w:t>
      </w:r>
      <w:r w:rsidR="008F431A">
        <w:rPr>
          <w:color w:val="000000"/>
          <w:sz w:val="20"/>
          <w:szCs w:val="20"/>
        </w:rPr>
        <w:t xml:space="preserve"> </w:t>
      </w:r>
      <w:r w:rsidR="00A5204B">
        <w:rPr>
          <w:color w:val="000000"/>
          <w:sz w:val="20"/>
          <w:szCs w:val="20"/>
        </w:rPr>
        <w:t>initiatieven om naast de gemeentelijke</w:t>
      </w:r>
      <w:r w:rsidR="00A43EDC">
        <w:rPr>
          <w:color w:val="000000"/>
          <w:sz w:val="20"/>
          <w:szCs w:val="20"/>
        </w:rPr>
        <w:t xml:space="preserve"> </w:t>
      </w:r>
      <w:r w:rsidR="00947F8D">
        <w:rPr>
          <w:color w:val="000000"/>
          <w:sz w:val="20"/>
          <w:szCs w:val="20"/>
        </w:rPr>
        <w:t xml:space="preserve"> en rijks</w:t>
      </w:r>
      <w:r w:rsidR="00A5204B">
        <w:rPr>
          <w:color w:val="000000"/>
          <w:sz w:val="20"/>
          <w:szCs w:val="20"/>
        </w:rPr>
        <w:t xml:space="preserve">acties bewoners te </w:t>
      </w:r>
      <w:r w:rsidR="00947F8D">
        <w:rPr>
          <w:color w:val="000000"/>
          <w:sz w:val="20"/>
          <w:szCs w:val="20"/>
        </w:rPr>
        <w:t>stimuleren</w:t>
      </w:r>
      <w:r w:rsidR="00A5204B">
        <w:rPr>
          <w:color w:val="000000"/>
          <w:sz w:val="20"/>
          <w:szCs w:val="20"/>
        </w:rPr>
        <w:t xml:space="preserve"> hun woning ( </w:t>
      </w:r>
      <w:r w:rsidR="008F431A">
        <w:rPr>
          <w:color w:val="000000"/>
          <w:sz w:val="20"/>
          <w:szCs w:val="20"/>
        </w:rPr>
        <w:t>meer</w:t>
      </w:r>
      <w:r w:rsidR="00A5204B">
        <w:rPr>
          <w:color w:val="000000"/>
          <w:sz w:val="20"/>
          <w:szCs w:val="20"/>
        </w:rPr>
        <w:t xml:space="preserve">) te gaan verduurzamen. </w:t>
      </w:r>
      <w:r w:rsidR="008F431A">
        <w:rPr>
          <w:color w:val="000000"/>
          <w:sz w:val="20"/>
          <w:szCs w:val="20"/>
        </w:rPr>
        <w:t xml:space="preserve"> Dit zal bijdragen tot:</w:t>
      </w:r>
    </w:p>
    <w:p w14:paraId="36BFE6DE" w14:textId="77777777" w:rsidR="008F431A" w:rsidRDefault="008F431A" w:rsidP="00FF3BB1">
      <w:pPr>
        <w:pStyle w:val="Standaard1"/>
        <w:numPr>
          <w:ilvl w:val="0"/>
          <w:numId w:val="3"/>
        </w:numPr>
        <w:pBdr>
          <w:top w:val="nil"/>
          <w:left w:val="nil"/>
          <w:bottom w:val="nil"/>
          <w:right w:val="nil"/>
          <w:between w:val="nil"/>
        </w:pBdr>
        <w:ind w:left="142" w:firstLine="284"/>
        <w:rPr>
          <w:color w:val="000000"/>
          <w:sz w:val="20"/>
          <w:szCs w:val="20"/>
        </w:rPr>
      </w:pPr>
      <w:r>
        <w:rPr>
          <w:color w:val="000000"/>
          <w:sz w:val="20"/>
          <w:szCs w:val="20"/>
        </w:rPr>
        <w:t>Verlaging van energiekosten voor bewoners</w:t>
      </w:r>
      <w:r w:rsidR="00FF3BB1">
        <w:rPr>
          <w:color w:val="000000"/>
          <w:sz w:val="20"/>
          <w:szCs w:val="20"/>
        </w:rPr>
        <w:t>;</w:t>
      </w:r>
    </w:p>
    <w:p w14:paraId="7B08A9F0" w14:textId="77777777" w:rsidR="008F431A" w:rsidRDefault="008F431A" w:rsidP="00FF3BB1">
      <w:pPr>
        <w:pStyle w:val="Standaard1"/>
        <w:numPr>
          <w:ilvl w:val="0"/>
          <w:numId w:val="3"/>
        </w:numPr>
        <w:pBdr>
          <w:top w:val="nil"/>
          <w:left w:val="nil"/>
          <w:bottom w:val="nil"/>
          <w:right w:val="nil"/>
          <w:between w:val="nil"/>
        </w:pBdr>
        <w:ind w:left="142" w:firstLine="284"/>
        <w:rPr>
          <w:color w:val="000000"/>
          <w:sz w:val="20"/>
          <w:szCs w:val="20"/>
        </w:rPr>
      </w:pPr>
      <w:r>
        <w:rPr>
          <w:color w:val="000000"/>
          <w:sz w:val="20"/>
          <w:szCs w:val="20"/>
        </w:rPr>
        <w:t>Vermindering van CO</w:t>
      </w:r>
      <w:r>
        <w:rPr>
          <w:color w:val="000000"/>
          <w:sz w:val="20"/>
          <w:szCs w:val="20"/>
          <w:vertAlign w:val="subscript"/>
        </w:rPr>
        <w:t xml:space="preserve">2 </w:t>
      </w:r>
      <w:r>
        <w:rPr>
          <w:color w:val="000000"/>
          <w:sz w:val="20"/>
          <w:szCs w:val="20"/>
        </w:rPr>
        <w:t>uitstoot (klimaatdoelstelling)</w:t>
      </w:r>
      <w:r w:rsidR="00FF3BB1">
        <w:rPr>
          <w:color w:val="000000"/>
          <w:sz w:val="20"/>
          <w:szCs w:val="20"/>
        </w:rPr>
        <w:t>;</w:t>
      </w:r>
    </w:p>
    <w:p w14:paraId="166C4D7B" w14:textId="77777777" w:rsidR="008F431A" w:rsidRDefault="008F431A" w:rsidP="00FF3BB1">
      <w:pPr>
        <w:pStyle w:val="Standaard1"/>
        <w:numPr>
          <w:ilvl w:val="0"/>
          <w:numId w:val="3"/>
        </w:numPr>
        <w:pBdr>
          <w:top w:val="nil"/>
          <w:left w:val="nil"/>
          <w:bottom w:val="nil"/>
          <w:right w:val="nil"/>
          <w:between w:val="nil"/>
        </w:pBdr>
        <w:ind w:left="142" w:firstLine="284"/>
        <w:rPr>
          <w:color w:val="000000"/>
          <w:sz w:val="20"/>
          <w:szCs w:val="20"/>
        </w:rPr>
      </w:pPr>
      <w:r>
        <w:rPr>
          <w:color w:val="000000"/>
          <w:sz w:val="20"/>
          <w:szCs w:val="20"/>
        </w:rPr>
        <w:t>Verbetering van wooncomfort en gezondheid</w:t>
      </w:r>
      <w:r w:rsidR="00FF3BB1">
        <w:rPr>
          <w:color w:val="000000"/>
          <w:sz w:val="20"/>
          <w:szCs w:val="20"/>
        </w:rPr>
        <w:t>;</w:t>
      </w:r>
    </w:p>
    <w:p w14:paraId="53E533BC" w14:textId="77777777" w:rsidR="008F431A" w:rsidRDefault="008F431A" w:rsidP="00FF3BB1">
      <w:pPr>
        <w:pStyle w:val="Standaard1"/>
        <w:numPr>
          <w:ilvl w:val="0"/>
          <w:numId w:val="3"/>
        </w:numPr>
        <w:pBdr>
          <w:top w:val="nil"/>
          <w:left w:val="nil"/>
          <w:bottom w:val="nil"/>
          <w:right w:val="nil"/>
          <w:between w:val="nil"/>
        </w:pBdr>
        <w:ind w:left="142" w:firstLine="284"/>
        <w:rPr>
          <w:color w:val="000000"/>
          <w:sz w:val="20"/>
          <w:szCs w:val="20"/>
        </w:rPr>
      </w:pPr>
      <w:r>
        <w:rPr>
          <w:color w:val="000000"/>
          <w:sz w:val="20"/>
          <w:szCs w:val="20"/>
        </w:rPr>
        <w:t>Waardestijging van woning</w:t>
      </w:r>
      <w:r w:rsidR="00FF3BB1">
        <w:rPr>
          <w:color w:val="000000"/>
          <w:sz w:val="20"/>
          <w:szCs w:val="20"/>
        </w:rPr>
        <w:t>;</w:t>
      </w:r>
    </w:p>
    <w:p w14:paraId="1AFE9B26" w14:textId="77777777" w:rsidR="008F431A" w:rsidRDefault="008F431A" w:rsidP="00FF3BB1">
      <w:pPr>
        <w:pStyle w:val="Standaard1"/>
        <w:numPr>
          <w:ilvl w:val="0"/>
          <w:numId w:val="3"/>
        </w:numPr>
        <w:pBdr>
          <w:top w:val="nil"/>
          <w:left w:val="nil"/>
          <w:bottom w:val="nil"/>
          <w:right w:val="nil"/>
          <w:between w:val="nil"/>
        </w:pBdr>
        <w:ind w:left="142" w:firstLine="284"/>
        <w:rPr>
          <w:color w:val="000000"/>
          <w:sz w:val="20"/>
          <w:szCs w:val="20"/>
        </w:rPr>
      </w:pPr>
      <w:r>
        <w:rPr>
          <w:color w:val="000000"/>
          <w:sz w:val="20"/>
          <w:szCs w:val="20"/>
        </w:rPr>
        <w:t>Vermindering van afhankelijkheid van fossiele energie</w:t>
      </w:r>
      <w:r w:rsidR="00FF3BB1">
        <w:rPr>
          <w:color w:val="000000"/>
          <w:sz w:val="20"/>
          <w:szCs w:val="20"/>
        </w:rPr>
        <w:t>.</w:t>
      </w:r>
    </w:p>
    <w:p w14:paraId="3492D134" w14:textId="77777777" w:rsidR="00947F8D" w:rsidRDefault="00947F8D" w:rsidP="00FF3BB1">
      <w:pPr>
        <w:pStyle w:val="Standaard1"/>
        <w:pBdr>
          <w:top w:val="nil"/>
          <w:left w:val="nil"/>
          <w:bottom w:val="nil"/>
          <w:right w:val="nil"/>
          <w:between w:val="nil"/>
        </w:pBdr>
        <w:ind w:left="142"/>
        <w:rPr>
          <w:color w:val="000000"/>
          <w:sz w:val="20"/>
          <w:szCs w:val="20"/>
        </w:rPr>
      </w:pPr>
      <w:r>
        <w:t>Boornbergum/Kortehemmen heeft als hechte gemeenschap de mogelijkheid om voorop te lopen in de energietransitie op dorpsniveau. Door samen te werken en gericht te investeren in verduurzaming kunnen we het dorp voorbereiden op de toekomst — energiezuinig, comfortabel en betaalbaar.</w:t>
      </w:r>
    </w:p>
    <w:p w14:paraId="7F708DE8" w14:textId="77777777" w:rsidR="00947F8D" w:rsidRDefault="00947F8D">
      <w:pPr>
        <w:pStyle w:val="Standaard1"/>
        <w:pBdr>
          <w:top w:val="nil"/>
          <w:left w:val="nil"/>
          <w:bottom w:val="nil"/>
          <w:right w:val="nil"/>
          <w:between w:val="nil"/>
        </w:pBdr>
        <w:rPr>
          <w:color w:val="000000"/>
          <w:sz w:val="20"/>
          <w:szCs w:val="20"/>
        </w:rPr>
      </w:pPr>
    </w:p>
    <w:p w14:paraId="1C00EB34" w14:textId="77777777" w:rsidR="006302EA" w:rsidRDefault="006302EA">
      <w:pPr>
        <w:rPr>
          <w:color w:val="000000"/>
          <w:sz w:val="20"/>
          <w:szCs w:val="20"/>
        </w:rPr>
      </w:pPr>
    </w:p>
    <w:p w14:paraId="6A4BEF59" w14:textId="77777777" w:rsidR="00D21D3A" w:rsidRDefault="003D2C37">
      <w:pPr>
        <w:pStyle w:val="Kop1"/>
        <w:spacing w:before="0"/>
        <w:ind w:left="116" w:firstLine="0"/>
      </w:pPr>
      <w:r>
        <w:t>Conclusie</w:t>
      </w:r>
    </w:p>
    <w:p w14:paraId="7E2A11C7" w14:textId="77777777" w:rsidR="00D21D3A" w:rsidRDefault="00686623">
      <w:pPr>
        <w:pStyle w:val="Standaard1"/>
        <w:pBdr>
          <w:top w:val="nil"/>
          <w:left w:val="nil"/>
          <w:bottom w:val="nil"/>
          <w:right w:val="nil"/>
          <w:between w:val="nil"/>
        </w:pBdr>
        <w:ind w:left="113" w:right="326"/>
        <w:rPr>
          <w:color w:val="000000"/>
        </w:rPr>
      </w:pPr>
      <w:r>
        <w:rPr>
          <w:noProof/>
          <w:color w:val="000000"/>
          <w:lang w:val="nl-NL"/>
        </w:rPr>
        <w:drawing>
          <wp:anchor distT="0" distB="0" distL="114300" distR="114300" simplePos="0" relativeHeight="251662336" behindDoc="1" locked="0" layoutInCell="1" allowOverlap="1" wp14:anchorId="1D8FB61F" wp14:editId="2D4A8E7E">
            <wp:simplePos x="0" y="0"/>
            <wp:positionH relativeFrom="column">
              <wp:posOffset>1125220</wp:posOffset>
            </wp:positionH>
            <wp:positionV relativeFrom="paragraph">
              <wp:posOffset>969010</wp:posOffset>
            </wp:positionV>
            <wp:extent cx="3075940" cy="2025650"/>
            <wp:effectExtent l="19050" t="0" r="0" b="0"/>
            <wp:wrapTight wrapText="bothSides">
              <wp:wrapPolygon edited="0">
                <wp:start x="-134" y="0"/>
                <wp:lineTo x="-134" y="21329"/>
                <wp:lineTo x="21538" y="21329"/>
                <wp:lineTo x="21538" y="0"/>
                <wp:lineTo x="-134" y="0"/>
              </wp:wrapPolygon>
            </wp:wrapTight>
            <wp:docPr id="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3075940" cy="2025650"/>
                    </a:xfrm>
                    <a:prstGeom prst="rect">
                      <a:avLst/>
                    </a:prstGeom>
                    <a:noFill/>
                    <a:ln w="9525">
                      <a:noFill/>
                      <a:miter lim="800000"/>
                      <a:headEnd/>
                      <a:tailEnd/>
                    </a:ln>
                  </pic:spPr>
                </pic:pic>
              </a:graphicData>
            </a:graphic>
          </wp:anchor>
        </w:drawing>
      </w:r>
      <w:r w:rsidR="003D2C37">
        <w:rPr>
          <w:color w:val="000000"/>
        </w:rPr>
        <w:t xml:space="preserve">Boornbergum/Kortehemmen kiest in haar energievisie voor een </w:t>
      </w:r>
      <w:r w:rsidR="003D2C37">
        <w:rPr>
          <w:b/>
          <w:color w:val="000000"/>
        </w:rPr>
        <w:t>zorgvuldige balans tussen duurzaamheid en leefbaarheid</w:t>
      </w:r>
      <w:r w:rsidR="003D2C37">
        <w:rPr>
          <w:color w:val="000000"/>
        </w:rPr>
        <w:t xml:space="preserve">. Door gebruik te maken van </w:t>
      </w:r>
      <w:r w:rsidR="00A5204B">
        <w:rPr>
          <w:color w:val="000000"/>
        </w:rPr>
        <w:t xml:space="preserve">o.a. </w:t>
      </w:r>
      <w:r w:rsidR="003D2C37">
        <w:rPr>
          <w:color w:val="000000"/>
        </w:rPr>
        <w:t>de zonneladder, lokale opwekking, opslag en innovatieve warmtebronnen, draagt het dorp bij aan de energietransitie zonder het landschap of het dorpskarakter te schaden. De nieuwe wijk vormt hierin een strategisch ijkpunt, en biedt kansen voor innovatie, participatie en navolging.</w:t>
      </w:r>
    </w:p>
    <w:sectPr w:rsidR="00D21D3A" w:rsidSect="00686623">
      <w:headerReference w:type="default" r:id="rId16"/>
      <w:footerReference w:type="default" r:id="rId17"/>
      <w:pgSz w:w="11910" w:h="16840"/>
      <w:pgMar w:top="426" w:right="1300" w:bottom="1135" w:left="13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676EDB" w14:textId="77777777" w:rsidR="006C3091" w:rsidRDefault="006C3091" w:rsidP="00D21D3A">
      <w:r>
        <w:separator/>
      </w:r>
    </w:p>
  </w:endnote>
  <w:endnote w:type="continuationSeparator" w:id="0">
    <w:p w14:paraId="183E23AF" w14:textId="77777777" w:rsidR="006C3091" w:rsidRDefault="006C3091" w:rsidP="00D21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Noto Sans Symbols">
    <w:panose1 w:val="020B0604020202020204"/>
    <w:charset w:val="00"/>
    <w:family w:val="auto"/>
    <w:pitch w:val="default"/>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6D3C4" w14:textId="77777777" w:rsidR="00D21D3A" w:rsidRDefault="006D0314">
    <w:pPr>
      <w:pStyle w:val="Standaard1"/>
      <w:pBdr>
        <w:top w:val="nil"/>
        <w:left w:val="nil"/>
        <w:bottom w:val="nil"/>
        <w:right w:val="nil"/>
        <w:between w:val="nil"/>
      </w:pBdr>
      <w:tabs>
        <w:tab w:val="center" w:pos="4536"/>
        <w:tab w:val="right" w:pos="9072"/>
      </w:tabs>
      <w:rPr>
        <w:color w:val="000000"/>
      </w:rPr>
    </w:pPr>
    <w:r>
      <w:rPr>
        <w:color w:val="000000"/>
      </w:rPr>
      <w:t>Werkgroep Energie en Verduurzaming</w:t>
    </w:r>
    <w:r>
      <w:rPr>
        <w:color w:val="000000"/>
      </w:rPr>
      <w:tab/>
    </w:r>
    <w:r>
      <w:rPr>
        <w:color w:val="000000"/>
      </w:rPr>
      <w:tab/>
    </w:r>
    <w:r w:rsidR="009B1440">
      <w:rPr>
        <w:color w:val="000000"/>
      </w:rPr>
      <w:t>2</w:t>
    </w:r>
    <w:r w:rsidR="00344755">
      <w:rPr>
        <w:color w:val="000000"/>
      </w:rPr>
      <w:t xml:space="preserve"> juli</w:t>
    </w:r>
    <w:r w:rsidR="003D2C37">
      <w:rPr>
        <w:color w:val="000000"/>
      </w:rPr>
      <w:t xml:space="preserve">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FA0392" w14:textId="77777777" w:rsidR="006C3091" w:rsidRDefault="006C3091" w:rsidP="00D21D3A">
      <w:r>
        <w:separator/>
      </w:r>
    </w:p>
  </w:footnote>
  <w:footnote w:type="continuationSeparator" w:id="0">
    <w:p w14:paraId="25CB80D1" w14:textId="77777777" w:rsidR="006C3091" w:rsidRDefault="006C3091" w:rsidP="00D21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D152A" w14:textId="77777777" w:rsidR="00D21D3A" w:rsidRDefault="00D21D3A">
    <w:pPr>
      <w:pStyle w:val="Standaard1"/>
      <w:pBdr>
        <w:top w:val="nil"/>
        <w:left w:val="nil"/>
        <w:bottom w:val="nil"/>
        <w:right w:val="nil"/>
        <w:between w:val="nil"/>
      </w:pBdr>
      <w:tabs>
        <w:tab w:val="center" w:pos="4536"/>
        <w:tab w:val="right" w:pos="9072"/>
      </w:tabs>
      <w:jc w:val="right"/>
      <w:rPr>
        <w:color w:val="000000"/>
      </w:rPr>
    </w:pPr>
  </w:p>
  <w:p w14:paraId="4411A248" w14:textId="77777777" w:rsidR="00D21D3A" w:rsidRDefault="00D21D3A">
    <w:pPr>
      <w:pStyle w:val="Standaard1"/>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7C0EFC"/>
    <w:multiLevelType w:val="multilevel"/>
    <w:tmpl w:val="75CA4344"/>
    <w:lvl w:ilvl="0">
      <w:start w:val="1"/>
      <w:numFmt w:val="decimal"/>
      <w:lvlText w:val="%1."/>
      <w:lvlJc w:val="left"/>
      <w:pPr>
        <w:ind w:left="336" w:hanging="221"/>
      </w:pPr>
      <w:rPr>
        <w:rFonts w:ascii="Calibri" w:eastAsia="Calibri" w:hAnsi="Calibri" w:cs="Calibri"/>
        <w:b/>
        <w:i w:val="0"/>
        <w:sz w:val="22"/>
        <w:szCs w:val="22"/>
      </w:rPr>
    </w:lvl>
    <w:lvl w:ilvl="1">
      <w:numFmt w:val="bullet"/>
      <w:lvlText w:val="●"/>
      <w:lvlJc w:val="left"/>
      <w:pPr>
        <w:ind w:left="836" w:hanging="360"/>
      </w:pPr>
      <w:rPr>
        <w:rFonts w:ascii="Noto Sans Symbols" w:eastAsia="Noto Sans Symbols" w:hAnsi="Noto Sans Symbols" w:cs="Noto Sans Symbols"/>
        <w:b w:val="0"/>
        <w:i w:val="0"/>
        <w:sz w:val="20"/>
        <w:szCs w:val="20"/>
      </w:rPr>
    </w:lvl>
    <w:lvl w:ilvl="2">
      <w:numFmt w:val="bullet"/>
      <w:lvlText w:val="•"/>
      <w:lvlJc w:val="left"/>
      <w:pPr>
        <w:ind w:left="1780" w:hanging="360"/>
      </w:pPr>
    </w:lvl>
    <w:lvl w:ilvl="3">
      <w:numFmt w:val="bullet"/>
      <w:lvlText w:val="•"/>
      <w:lvlJc w:val="left"/>
      <w:pPr>
        <w:ind w:left="2721" w:hanging="360"/>
      </w:pPr>
    </w:lvl>
    <w:lvl w:ilvl="4">
      <w:numFmt w:val="bullet"/>
      <w:lvlText w:val="•"/>
      <w:lvlJc w:val="left"/>
      <w:pPr>
        <w:ind w:left="3662" w:hanging="360"/>
      </w:pPr>
    </w:lvl>
    <w:lvl w:ilvl="5">
      <w:numFmt w:val="bullet"/>
      <w:lvlText w:val="•"/>
      <w:lvlJc w:val="left"/>
      <w:pPr>
        <w:ind w:left="4602" w:hanging="360"/>
      </w:pPr>
    </w:lvl>
    <w:lvl w:ilvl="6">
      <w:numFmt w:val="bullet"/>
      <w:lvlText w:val="•"/>
      <w:lvlJc w:val="left"/>
      <w:pPr>
        <w:ind w:left="5543" w:hanging="360"/>
      </w:pPr>
    </w:lvl>
    <w:lvl w:ilvl="7">
      <w:numFmt w:val="bullet"/>
      <w:lvlText w:val="•"/>
      <w:lvlJc w:val="left"/>
      <w:pPr>
        <w:ind w:left="6484" w:hanging="360"/>
      </w:pPr>
    </w:lvl>
    <w:lvl w:ilvl="8">
      <w:numFmt w:val="bullet"/>
      <w:lvlText w:val="•"/>
      <w:lvlJc w:val="left"/>
      <w:pPr>
        <w:ind w:left="7424" w:hanging="360"/>
      </w:pPr>
    </w:lvl>
  </w:abstractNum>
  <w:abstractNum w:abstractNumId="1" w15:restartNumberingAfterBreak="0">
    <w:nsid w:val="6FE500DB"/>
    <w:multiLevelType w:val="hybridMultilevel"/>
    <w:tmpl w:val="0F14EA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7C6163A1"/>
    <w:multiLevelType w:val="multilevel"/>
    <w:tmpl w:val="E612BFE4"/>
    <w:lvl w:ilvl="0">
      <w:start w:val="1"/>
      <w:numFmt w:val="decimal"/>
      <w:lvlText w:val="%1."/>
      <w:lvlJc w:val="left"/>
      <w:pPr>
        <w:ind w:left="336" w:hanging="221"/>
      </w:pPr>
      <w:rPr>
        <w:rFonts w:ascii="Calibri" w:eastAsia="Calibri" w:hAnsi="Calibri" w:cs="Calibri"/>
        <w:b/>
        <w:i w:val="0"/>
        <w:sz w:val="22"/>
        <w:szCs w:val="22"/>
      </w:rPr>
    </w:lvl>
    <w:lvl w:ilvl="1">
      <w:numFmt w:val="bullet"/>
      <w:lvlText w:val="•"/>
      <w:lvlJc w:val="left"/>
      <w:pPr>
        <w:ind w:left="836" w:hanging="360"/>
      </w:pPr>
      <w:rPr>
        <w:rFonts w:hint="default"/>
        <w:b w:val="0"/>
        <w:i w:val="0"/>
        <w:sz w:val="20"/>
        <w:szCs w:val="20"/>
        <w:lang w:val="nl-NL" w:eastAsia="en-US" w:bidi="ar-SA"/>
      </w:rPr>
    </w:lvl>
    <w:lvl w:ilvl="2">
      <w:numFmt w:val="bullet"/>
      <w:lvlText w:val="•"/>
      <w:lvlJc w:val="left"/>
      <w:pPr>
        <w:ind w:left="1780" w:hanging="360"/>
      </w:pPr>
    </w:lvl>
    <w:lvl w:ilvl="3">
      <w:numFmt w:val="bullet"/>
      <w:lvlText w:val="•"/>
      <w:lvlJc w:val="left"/>
      <w:pPr>
        <w:ind w:left="2721" w:hanging="360"/>
      </w:pPr>
    </w:lvl>
    <w:lvl w:ilvl="4">
      <w:numFmt w:val="bullet"/>
      <w:lvlText w:val="•"/>
      <w:lvlJc w:val="left"/>
      <w:pPr>
        <w:ind w:left="3662" w:hanging="360"/>
      </w:pPr>
    </w:lvl>
    <w:lvl w:ilvl="5">
      <w:numFmt w:val="bullet"/>
      <w:lvlText w:val="•"/>
      <w:lvlJc w:val="left"/>
      <w:pPr>
        <w:ind w:left="4602" w:hanging="360"/>
      </w:pPr>
    </w:lvl>
    <w:lvl w:ilvl="6">
      <w:numFmt w:val="bullet"/>
      <w:lvlText w:val="•"/>
      <w:lvlJc w:val="left"/>
      <w:pPr>
        <w:ind w:left="5543" w:hanging="360"/>
      </w:pPr>
    </w:lvl>
    <w:lvl w:ilvl="7">
      <w:numFmt w:val="bullet"/>
      <w:lvlText w:val="•"/>
      <w:lvlJc w:val="left"/>
      <w:pPr>
        <w:ind w:left="6484" w:hanging="360"/>
      </w:pPr>
    </w:lvl>
    <w:lvl w:ilvl="8">
      <w:numFmt w:val="bullet"/>
      <w:lvlText w:val="•"/>
      <w:lvlJc w:val="left"/>
      <w:pPr>
        <w:ind w:left="7424" w:hanging="360"/>
      </w:pPr>
    </w:lvl>
  </w:abstractNum>
  <w:num w:numId="1" w16cid:durableId="2099516489">
    <w:abstractNumId w:val="0"/>
  </w:num>
  <w:num w:numId="2" w16cid:durableId="1540363791">
    <w:abstractNumId w:val="2"/>
  </w:num>
  <w:num w:numId="3" w16cid:durableId="1932005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cryptProviderType="rsaAES" w:cryptAlgorithmClass="hash" w:cryptAlgorithmType="typeAny" w:cryptAlgorithmSid="14" w:cryptSpinCount="100000" w:hash="fXLRKXp+Ujbfj8NibMtmZuvSjxybXK5Lp4izAbfHCoUuY2+YCQi/IUIT7qBY0W3R3JLE0A6gRh2VqJ1dtDEtkg==" w:salt="AHfuFP4xO3PytS8qAfo0ZQ=="/>
  <w:view w:val="web"/>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21D3A"/>
    <w:rsid w:val="000D2FE1"/>
    <w:rsid w:val="00124503"/>
    <w:rsid w:val="00297102"/>
    <w:rsid w:val="002A76C3"/>
    <w:rsid w:val="002B767D"/>
    <w:rsid w:val="00344755"/>
    <w:rsid w:val="00364D58"/>
    <w:rsid w:val="003D2C37"/>
    <w:rsid w:val="003E7837"/>
    <w:rsid w:val="00421F7D"/>
    <w:rsid w:val="00484AF0"/>
    <w:rsid w:val="00597F71"/>
    <w:rsid w:val="006302EA"/>
    <w:rsid w:val="00686623"/>
    <w:rsid w:val="006C3091"/>
    <w:rsid w:val="006D0314"/>
    <w:rsid w:val="00770F8D"/>
    <w:rsid w:val="008626EB"/>
    <w:rsid w:val="008E19F1"/>
    <w:rsid w:val="008F431A"/>
    <w:rsid w:val="00947F8D"/>
    <w:rsid w:val="00974DCA"/>
    <w:rsid w:val="009B1440"/>
    <w:rsid w:val="00A43EDC"/>
    <w:rsid w:val="00A5204B"/>
    <w:rsid w:val="00BE3302"/>
    <w:rsid w:val="00C15B8B"/>
    <w:rsid w:val="00C24554"/>
    <w:rsid w:val="00C25DF8"/>
    <w:rsid w:val="00D21D3A"/>
    <w:rsid w:val="00D93407"/>
    <w:rsid w:val="00DD1669"/>
    <w:rsid w:val="00DE41C0"/>
    <w:rsid w:val="00E06E69"/>
    <w:rsid w:val="00FF3BB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0E370F"/>
  <w15:docId w15:val="{9F3E5E85-3788-2D46-AE0D-5210FC742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nl" w:eastAsia="nl-NL"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25DF8"/>
  </w:style>
  <w:style w:type="paragraph" w:styleId="Kop1">
    <w:name w:val="heading 1"/>
    <w:basedOn w:val="Standaard1"/>
    <w:next w:val="Standaard1"/>
    <w:rsid w:val="00D21D3A"/>
    <w:pPr>
      <w:spacing w:before="229"/>
      <w:ind w:left="335" w:hanging="219"/>
      <w:outlineLvl w:val="0"/>
    </w:pPr>
    <w:rPr>
      <w:b/>
    </w:rPr>
  </w:style>
  <w:style w:type="paragraph" w:styleId="Kop2">
    <w:name w:val="heading 2"/>
    <w:basedOn w:val="Standaard1"/>
    <w:next w:val="Standaard1"/>
    <w:rsid w:val="00D21D3A"/>
    <w:pPr>
      <w:keepNext/>
      <w:keepLines/>
      <w:spacing w:before="360" w:after="80"/>
      <w:outlineLvl w:val="1"/>
    </w:pPr>
    <w:rPr>
      <w:b/>
      <w:sz w:val="36"/>
      <w:szCs w:val="36"/>
    </w:rPr>
  </w:style>
  <w:style w:type="paragraph" w:styleId="Kop3">
    <w:name w:val="heading 3"/>
    <w:basedOn w:val="Standaard1"/>
    <w:next w:val="Standaard1"/>
    <w:rsid w:val="00D21D3A"/>
    <w:pPr>
      <w:keepNext/>
      <w:keepLines/>
      <w:spacing w:before="280" w:after="80"/>
      <w:outlineLvl w:val="2"/>
    </w:pPr>
    <w:rPr>
      <w:b/>
      <w:sz w:val="28"/>
      <w:szCs w:val="28"/>
    </w:rPr>
  </w:style>
  <w:style w:type="paragraph" w:styleId="Kop4">
    <w:name w:val="heading 4"/>
    <w:basedOn w:val="Standaard1"/>
    <w:next w:val="Standaard1"/>
    <w:rsid w:val="00D21D3A"/>
    <w:pPr>
      <w:keepNext/>
      <w:keepLines/>
      <w:spacing w:before="240" w:after="40"/>
      <w:outlineLvl w:val="3"/>
    </w:pPr>
    <w:rPr>
      <w:b/>
      <w:sz w:val="24"/>
      <w:szCs w:val="24"/>
    </w:rPr>
  </w:style>
  <w:style w:type="paragraph" w:styleId="Kop5">
    <w:name w:val="heading 5"/>
    <w:basedOn w:val="Standaard1"/>
    <w:next w:val="Standaard1"/>
    <w:rsid w:val="00D21D3A"/>
    <w:pPr>
      <w:keepNext/>
      <w:keepLines/>
      <w:spacing w:before="220" w:after="40"/>
      <w:outlineLvl w:val="4"/>
    </w:pPr>
    <w:rPr>
      <w:b/>
    </w:rPr>
  </w:style>
  <w:style w:type="paragraph" w:styleId="Kop6">
    <w:name w:val="heading 6"/>
    <w:basedOn w:val="Standaard1"/>
    <w:next w:val="Standaard1"/>
    <w:rsid w:val="00D21D3A"/>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andaard1">
    <w:name w:val="Standaard1"/>
    <w:rsid w:val="00D21D3A"/>
  </w:style>
  <w:style w:type="table" w:customStyle="1" w:styleId="TableNormal">
    <w:name w:val="TableNormal"/>
    <w:rsid w:val="00D21D3A"/>
    <w:tblPr>
      <w:tblCellMar>
        <w:top w:w="0" w:type="dxa"/>
        <w:left w:w="0" w:type="dxa"/>
        <w:bottom w:w="0" w:type="dxa"/>
        <w:right w:w="0" w:type="dxa"/>
      </w:tblCellMar>
    </w:tblPr>
  </w:style>
  <w:style w:type="paragraph" w:styleId="Titel">
    <w:name w:val="Title"/>
    <w:basedOn w:val="Standaard1"/>
    <w:next w:val="Standaard1"/>
    <w:rsid w:val="00D21D3A"/>
    <w:pPr>
      <w:keepNext/>
      <w:keepLines/>
      <w:spacing w:before="480" w:after="120"/>
    </w:pPr>
    <w:rPr>
      <w:b/>
      <w:sz w:val="72"/>
      <w:szCs w:val="72"/>
    </w:rPr>
  </w:style>
  <w:style w:type="table" w:customStyle="1" w:styleId="TableNormal0">
    <w:name w:val="Table Normal"/>
    <w:uiPriority w:val="2"/>
    <w:semiHidden/>
    <w:unhideWhenUsed/>
    <w:qFormat/>
    <w:rsid w:val="0030070F"/>
    <w:tblPr>
      <w:tblInd w:w="0" w:type="dxa"/>
      <w:tblCellMar>
        <w:top w:w="0" w:type="dxa"/>
        <w:left w:w="0" w:type="dxa"/>
        <w:bottom w:w="0" w:type="dxa"/>
        <w:right w:w="0" w:type="dxa"/>
      </w:tblCellMar>
    </w:tblPr>
  </w:style>
  <w:style w:type="paragraph" w:styleId="Plattetekst">
    <w:name w:val="Body Text"/>
    <w:uiPriority w:val="1"/>
    <w:qFormat/>
    <w:rsid w:val="0030070F"/>
    <w:pPr>
      <w:spacing w:before="183"/>
      <w:ind w:left="116"/>
    </w:pPr>
  </w:style>
  <w:style w:type="paragraph" w:styleId="Lijstalinea">
    <w:name w:val="List Paragraph"/>
    <w:uiPriority w:val="1"/>
    <w:qFormat/>
    <w:rsid w:val="0030070F"/>
    <w:pPr>
      <w:spacing w:before="229"/>
      <w:ind w:left="335" w:hanging="219"/>
    </w:pPr>
  </w:style>
  <w:style w:type="paragraph" w:customStyle="1" w:styleId="TableParagraph">
    <w:name w:val="Table Paragraph"/>
    <w:uiPriority w:val="1"/>
    <w:qFormat/>
    <w:rsid w:val="0030070F"/>
  </w:style>
  <w:style w:type="paragraph" w:styleId="Normaalweb">
    <w:name w:val="Normal (Web)"/>
    <w:uiPriority w:val="99"/>
    <w:unhideWhenUsed/>
    <w:rsid w:val="0017419C"/>
    <w:pPr>
      <w:widowControl/>
      <w:spacing w:before="100" w:beforeAutospacing="1" w:after="100" w:afterAutospacing="1"/>
    </w:pPr>
    <w:rPr>
      <w:rFonts w:ascii="Times New Roman" w:eastAsia="Times New Roman" w:hAnsi="Times New Roman" w:cs="Times New Roman"/>
      <w:sz w:val="24"/>
      <w:szCs w:val="24"/>
    </w:rPr>
  </w:style>
  <w:style w:type="character" w:styleId="Zwaar">
    <w:name w:val="Strong"/>
    <w:basedOn w:val="Standaardalinea-lettertype"/>
    <w:uiPriority w:val="22"/>
    <w:qFormat/>
    <w:rsid w:val="0017419C"/>
    <w:rPr>
      <w:b/>
      <w:bCs/>
    </w:rPr>
  </w:style>
  <w:style w:type="table" w:styleId="Tabelraster">
    <w:name w:val="Table Grid"/>
    <w:basedOn w:val="Standaardtabel"/>
    <w:uiPriority w:val="59"/>
    <w:rsid w:val="0017419C"/>
    <w:pPr>
      <w:widowControl/>
    </w:pPr>
    <w:rPr>
      <w:lang w:val="nl-N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Koptekst">
    <w:name w:val="header"/>
    <w:link w:val="KoptekstChar"/>
    <w:uiPriority w:val="99"/>
    <w:unhideWhenUsed/>
    <w:rsid w:val="00DC6A7F"/>
    <w:pPr>
      <w:tabs>
        <w:tab w:val="center" w:pos="4536"/>
        <w:tab w:val="right" w:pos="9072"/>
      </w:tabs>
    </w:pPr>
  </w:style>
  <w:style w:type="character" w:customStyle="1" w:styleId="KoptekstChar">
    <w:name w:val="Koptekst Char"/>
    <w:basedOn w:val="Standaardalinea-lettertype"/>
    <w:link w:val="Koptekst"/>
    <w:uiPriority w:val="99"/>
    <w:rsid w:val="00DC6A7F"/>
    <w:rPr>
      <w:rFonts w:ascii="Calibri" w:eastAsia="Calibri" w:hAnsi="Calibri" w:cs="Calibri"/>
      <w:lang w:val="nl-NL"/>
    </w:rPr>
  </w:style>
  <w:style w:type="paragraph" w:styleId="Voettekst">
    <w:name w:val="footer"/>
    <w:link w:val="VoettekstChar"/>
    <w:uiPriority w:val="99"/>
    <w:unhideWhenUsed/>
    <w:rsid w:val="00DC6A7F"/>
    <w:pPr>
      <w:tabs>
        <w:tab w:val="center" w:pos="4536"/>
        <w:tab w:val="right" w:pos="9072"/>
      </w:tabs>
    </w:pPr>
  </w:style>
  <w:style w:type="character" w:customStyle="1" w:styleId="VoettekstChar">
    <w:name w:val="Voettekst Char"/>
    <w:basedOn w:val="Standaardalinea-lettertype"/>
    <w:link w:val="Voettekst"/>
    <w:uiPriority w:val="99"/>
    <w:rsid w:val="00DC6A7F"/>
    <w:rPr>
      <w:rFonts w:ascii="Calibri" w:eastAsia="Calibri" w:hAnsi="Calibri" w:cs="Calibri"/>
      <w:lang w:val="nl-NL"/>
    </w:rPr>
  </w:style>
  <w:style w:type="paragraph" w:styleId="Ballontekst">
    <w:name w:val="Balloon Text"/>
    <w:link w:val="BallontekstChar"/>
    <w:uiPriority w:val="99"/>
    <w:semiHidden/>
    <w:unhideWhenUsed/>
    <w:rsid w:val="00DC6A7F"/>
    <w:rPr>
      <w:rFonts w:ascii="Tahoma" w:hAnsi="Tahoma" w:cs="Tahoma"/>
      <w:sz w:val="16"/>
      <w:szCs w:val="16"/>
    </w:rPr>
  </w:style>
  <w:style w:type="character" w:customStyle="1" w:styleId="BallontekstChar">
    <w:name w:val="Ballontekst Char"/>
    <w:basedOn w:val="Standaardalinea-lettertype"/>
    <w:link w:val="Ballontekst"/>
    <w:uiPriority w:val="99"/>
    <w:semiHidden/>
    <w:rsid w:val="00DC6A7F"/>
    <w:rPr>
      <w:rFonts w:ascii="Tahoma" w:eastAsia="Calibri" w:hAnsi="Tahoma" w:cs="Tahoma"/>
      <w:sz w:val="16"/>
      <w:szCs w:val="16"/>
      <w:lang w:val="nl-NL"/>
    </w:rPr>
  </w:style>
  <w:style w:type="paragraph" w:styleId="Ondertitel">
    <w:name w:val="Subtitle"/>
    <w:basedOn w:val="Standaard1"/>
    <w:next w:val="Standaard1"/>
    <w:rsid w:val="00D21D3A"/>
    <w:pPr>
      <w:keepNext/>
      <w:keepLines/>
      <w:spacing w:before="360" w:after="80"/>
    </w:pPr>
    <w:rPr>
      <w:rFonts w:ascii="Georgia" w:eastAsia="Georgia" w:hAnsi="Georgia" w:cs="Georgia"/>
      <w:i/>
      <w:color w:val="666666"/>
      <w:sz w:val="48"/>
      <w:szCs w:val="48"/>
    </w:rPr>
  </w:style>
  <w:style w:type="table" w:customStyle="1" w:styleId="a">
    <w:basedOn w:val="TableNormal0"/>
    <w:rsid w:val="00D21D3A"/>
    <w:pPr>
      <w:widowControl/>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0938179">
      <w:bodyDiv w:val="1"/>
      <w:marLeft w:val="0"/>
      <w:marRight w:val="0"/>
      <w:marTop w:val="0"/>
      <w:marBottom w:val="0"/>
      <w:divBdr>
        <w:top w:val="none" w:sz="0" w:space="0" w:color="auto"/>
        <w:left w:val="none" w:sz="0" w:space="0" w:color="auto"/>
        <w:bottom w:val="none" w:sz="0" w:space="0" w:color="auto"/>
        <w:right w:val="none" w:sz="0" w:space="0" w:color="auto"/>
      </w:divBdr>
    </w:div>
    <w:div w:id="737896652">
      <w:bodyDiv w:val="1"/>
      <w:marLeft w:val="0"/>
      <w:marRight w:val="0"/>
      <w:marTop w:val="0"/>
      <w:marBottom w:val="0"/>
      <w:divBdr>
        <w:top w:val="none" w:sz="0" w:space="0" w:color="auto"/>
        <w:left w:val="none" w:sz="0" w:space="0" w:color="auto"/>
        <w:bottom w:val="none" w:sz="0" w:space="0" w:color="auto"/>
        <w:right w:val="none" w:sz="0" w:space="0" w:color="auto"/>
      </w:divBdr>
    </w:div>
    <w:div w:id="1200974255">
      <w:bodyDiv w:val="1"/>
      <w:marLeft w:val="0"/>
      <w:marRight w:val="0"/>
      <w:marTop w:val="0"/>
      <w:marBottom w:val="0"/>
      <w:divBdr>
        <w:top w:val="none" w:sz="0" w:space="0" w:color="auto"/>
        <w:left w:val="none" w:sz="0" w:space="0" w:color="auto"/>
        <w:bottom w:val="none" w:sz="0" w:space="0" w:color="auto"/>
        <w:right w:val="none" w:sz="0" w:space="0" w:color="auto"/>
      </w:divBdr>
    </w:div>
    <w:div w:id="19649220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vIC/a0UbTb9uNNEg0mfz9lHVUA==">CgMxLjA4AHIhMXRSZWxhT29nX2drQ0FCVFR2eHNXd2kydWZOSGE1OEM3</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5AE1F2F-A20E-7043-902D-58472C98F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206</TotalTime>
  <Pages>1</Pages>
  <Words>1442</Words>
  <Characters>7937</Characters>
  <Application>Microsoft Office Word</Application>
  <DocSecurity>4</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Zwerver, J (lifelines)</dc:creator>
  <cp:lastModifiedBy>Peter Gilsing</cp:lastModifiedBy>
  <cp:revision>20</cp:revision>
  <dcterms:created xsi:type="dcterms:W3CDTF">2025-06-24T13:19:00Z</dcterms:created>
  <dcterms:modified xsi:type="dcterms:W3CDTF">2025-07-04T08:04:00Z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2025-06-24T00:00:00Z</vt:filetime>
  </property>
  <property fmtid="{D5CDD505-2E9C-101B-9397-08002B2CF9AE}" pid="3" name="Creator">
    <vt:lpwstr>Microsoft® Word voor Microsoft 365</vt:lpwstr>
  </property>
  <property fmtid="{D5CDD505-2E9C-101B-9397-08002B2CF9AE}" pid="4" name="LastSaved">
    <vt:filetime>2025-06-24T00:00:00Z</vt:filetime>
  </property>
  <property fmtid="{D5CDD505-2E9C-101B-9397-08002B2CF9AE}" pid="5" name="Producer">
    <vt:lpwstr>Microsoft® Word voor Microsoft 365</vt:lpwstr>
  </property>
</Properties>
</file>